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48" w:val="left" w:leader="none"/>
        </w:tabs>
        <w:spacing w:line="240" w:lineRule="auto"/>
        <w:ind w:left="466" w:right="0" w:firstLine="0"/>
        <w:rPr>
          <w:rFonts w:ascii="Times New Roman"/>
          <w:sz w:val="20"/>
        </w:rPr>
      </w:pPr>
      <w:r>
        <w:rPr>
          <w:rFonts w:ascii="Times New Roman"/>
          <w:sz w:val="20"/>
        </w:rPr>
        <w:pict>
          <v:group style="width:47.6pt;height:56.7pt;mso-position-horizontal-relative:char;mso-position-vertical-relative:line" coordorigin="0,0" coordsize="952,1134">
            <v:rect style="position:absolute;left:0;top:0;width:952;height:1134" filled="true" fillcolor="#fff200" stroked="false">
              <v:fill type="solid"/>
            </v:rect>
            <v:shape style="position:absolute;left:120;top:119;width:711;height:711" coordorigin="121,120" coordsize="711,711" path="m476,120l404,127,337,148,277,180,225,224,181,276,148,337,128,403,121,475,128,546,148,613,181,673,225,726,277,769,337,802,404,823,476,830,547,823,614,802,674,769,727,726,770,673,803,613,824,546,831,475,824,403,803,337,770,276,727,224,674,180,614,148,547,127,476,120xe" filled="true" fillcolor="#bcbec0" stroked="false">
              <v:path arrowok="t"/>
              <v:fill type="solid"/>
            </v:shape>
            <v:shape style="position:absolute;left:194;top:266;width:562;height:403" coordorigin="194,266" coordsize="562,403" path="m616,266l526,266,475,394,424,266,334,266,194,669,328,669,379,542,423,667,527,667,570,542,621,669,755,669,616,266xe" filled="true" fillcolor="#fff200" stroked="false">
              <v:path arrowok="t"/>
              <v:fill type="solid"/>
            </v:shape>
            <v:shapetype id="_x0000_t202" o:spt="202" coordsize="21600,21600" path="m,l,21600r21600,l21600,xe">
              <v:stroke joinstyle="miter"/>
              <v:path gradientshapeok="t" o:connecttype="rect"/>
            </v:shapetype>
            <v:shape style="position:absolute;left:0;top:0;width:952;height:1134" type="#_x0000_t202" filled="false" stroked="false">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before="98"/>
                      <w:ind w:left="57" w:right="0" w:firstLine="0"/>
                      <w:jc w:val="left"/>
                      <w:rPr>
                        <w:rFonts w:ascii="Trebuchet MS"/>
                        <w:b/>
                        <w:sz w:val="12"/>
                      </w:rPr>
                    </w:pPr>
                    <w:r>
                      <w:rPr>
                        <w:rFonts w:ascii="Trebuchet MS"/>
                        <w:b/>
                        <w:color w:val="231F20"/>
                        <w:sz w:val="12"/>
                      </w:rPr>
                      <w:t>Mersey Tunnels</w:t>
                    </w:r>
                  </w:p>
                </w:txbxContent>
              </v:textbox>
              <w10:wrap type="none"/>
            </v:shape>
          </v:group>
        </w:pict>
      </w:r>
      <w:r>
        <w:rPr>
          <w:rFonts w:ascii="Times New Roman"/>
          <w:sz w:val="20"/>
        </w:rPr>
      </w:r>
      <w:r>
        <w:rPr>
          <w:rFonts w:ascii="Times New Roman"/>
          <w:sz w:val="20"/>
        </w:rPr>
        <w:tab/>
      </w:r>
      <w:r>
        <w:rPr>
          <w:rFonts w:ascii="Times New Roman"/>
          <w:position w:val="1"/>
          <w:sz w:val="20"/>
        </w:rPr>
        <w:pict>
          <v:group style="width:29.2pt;height:27.6pt;mso-position-horizontal-relative:char;mso-position-vertical-relative:line" coordorigin="0,0" coordsize="584,552">
            <v:shape style="position:absolute;left:-1;top:0;width:584;height:552" coordorigin="0,0" coordsize="584,552" path="m429,0l0,0,0,94,153,94,153,552,273,552,273,94,429,94,429,0xm584,241l432,241,432,328,584,328,584,241xe" filled="true" fillcolor="#231f20" stroked="false">
              <v:path arrowok="t"/>
              <v:fill type="solid"/>
            </v:shape>
          </v:group>
        </w:pict>
      </w:r>
      <w:r>
        <w:rPr>
          <w:rFonts w:ascii="Times New Roman"/>
          <w:position w:val="1"/>
          <w:sz w:val="20"/>
        </w:rPr>
      </w:r>
      <w:r>
        <w:rPr>
          <w:rFonts w:ascii="Times New Roman"/>
          <w:spacing w:val="67"/>
          <w:position w:val="1"/>
          <w:sz w:val="20"/>
        </w:rPr>
        <w:t> </w:t>
      </w:r>
      <w:r>
        <w:rPr>
          <w:rFonts w:ascii="Times New Roman"/>
          <w:spacing w:val="67"/>
          <w:position w:val="1"/>
          <w:sz w:val="20"/>
        </w:rPr>
        <w:pict>
          <v:group style="width:17.55pt;height:27.6pt;mso-position-horizontal-relative:char;mso-position-vertical-relative:line" coordorigin="0,0" coordsize="351,552">
            <v:shape style="position:absolute;left:-1;top:0;width:351;height:552" coordorigin="0,0" coordsize="351,552" path="m350,0l0,0,0,92,0,240,0,332,0,552,120,552,120,332,331,332,331,240,120,240,120,92,350,92,350,0xe" filled="true" fillcolor="#6d6e71" stroked="false">
              <v:path arrowok="t"/>
              <v:fill type="solid"/>
            </v:shape>
          </v:group>
        </w:pict>
      </w:r>
      <w:r>
        <w:rPr>
          <w:rFonts w:ascii="Times New Roman"/>
          <w:spacing w:val="67"/>
          <w:position w:val="1"/>
          <w:sz w:val="20"/>
        </w:rPr>
      </w:r>
      <w:r>
        <w:rPr>
          <w:rFonts w:ascii="Times New Roman"/>
          <w:spacing w:val="15"/>
          <w:position w:val="1"/>
          <w:sz w:val="20"/>
        </w:rPr>
        <w:t> </w:t>
      </w:r>
      <w:r>
        <w:rPr>
          <w:rFonts w:ascii="Times New Roman"/>
          <w:spacing w:val="15"/>
          <w:sz w:val="20"/>
        </w:rPr>
        <w:pict>
          <v:group style="width:84.05pt;height:28.55pt;mso-position-horizontal-relative:char;mso-position-vertical-relative:line" coordorigin="0,0" coordsize="1681,571">
            <v:shape style="position:absolute;left:-1;top:0;width:1681;height:571" coordorigin="0,0" coordsize="1681,571" path="m342,467l120,467,120,9,0,9,0,467,0,561,342,561,342,467xm922,285l912,210,883,141,858,109,838,84,813,64,813,285,799,354,761,410,705,448,636,462,568,448,511,410,474,354,460,285,474,217,511,160,568,123,636,109,705,123,761,160,799,217,813,285,813,64,780,39,712,10,636,0,561,10,492,39,435,84,390,141,361,210,351,285,361,361,390,430,435,487,492,532,561,561,636,571,712,561,780,532,838,487,858,462,883,430,912,361,922,285xm1681,9l1560,9,1500,271,1470,434,1468,434,1461,394,1436,271,1371,9,1245,9,1182,264,1174,298,1162,357,1149,434,1147,434,1139,381,1118,272,1056,9,935,9,1078,561,1207,561,1280,258,1291,206,1305,136,1307,136,1314,172,1329,241,1408,561,1540,561,1681,9xe" filled="true" fillcolor="#6d6e71" stroked="false">
              <v:path arrowok="t"/>
              <v:fill type="solid"/>
            </v:shape>
          </v:group>
        </w:pict>
      </w:r>
      <w:r>
        <w:rPr>
          <w:rFonts w:ascii="Times New Roman"/>
          <w:spacing w:val="15"/>
          <w:sz w:val="20"/>
        </w:rPr>
      </w:r>
    </w:p>
    <w:p>
      <w:pPr>
        <w:pStyle w:val="BodyText"/>
        <w:spacing w:before="5"/>
        <w:rPr>
          <w:rFonts w:ascii="Times New Roman"/>
          <w:sz w:val="34"/>
        </w:rPr>
      </w:pPr>
    </w:p>
    <w:p>
      <w:pPr>
        <w:spacing w:before="0"/>
        <w:ind w:left="757" w:right="0" w:firstLine="0"/>
        <w:jc w:val="left"/>
        <w:rPr>
          <w:sz w:val="22"/>
        </w:rPr>
      </w:pPr>
      <w:r>
        <w:rPr>
          <w:color w:val="231F20"/>
          <w:sz w:val="22"/>
        </w:rPr>
        <w:t>Your last name:</w:t>
      </w:r>
    </w:p>
    <w:p>
      <w:pPr>
        <w:spacing w:before="91"/>
        <w:ind w:left="761" w:right="0" w:firstLine="0"/>
        <w:jc w:val="left"/>
        <w:rPr>
          <w:sz w:val="22"/>
        </w:rPr>
      </w:pPr>
      <w:r>
        <w:rPr>
          <w:color w:val="231F20"/>
          <w:sz w:val="22"/>
        </w:rPr>
        <w:t>Gender: Male/Female/Prefer not to say</w:t>
      </w:r>
    </w:p>
    <w:p>
      <w:pPr>
        <w:spacing w:before="109"/>
        <w:ind w:left="757" w:right="0" w:firstLine="0"/>
        <w:jc w:val="left"/>
        <w:rPr>
          <w:sz w:val="22"/>
        </w:rPr>
      </w:pPr>
      <w:r>
        <w:rPr/>
        <w:pict>
          <v:shape style="position:absolute;margin-left:150.499603pt;margin-top:3.254458pt;width:402.1pt;height:110.85pt;mso-position-horizontal-relative:page;mso-position-vertical-relative:paragraph;z-index:15737856" type="#_x0000_t202" filled="false" stroked="false">
            <v:textbox inset="0,0,0,0">
              <w:txbxContent>
                <w:tbl>
                  <w:tblPr>
                    <w:tblW w:w="0" w:type="auto"/>
                    <w:jc w:val="left"/>
                    <w:tblInd w:w="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2702"/>
                    <w:gridCol w:w="235"/>
                    <w:gridCol w:w="5097"/>
                  </w:tblGrid>
                  <w:tr>
                    <w:trPr>
                      <w:trHeight w:val="330" w:hRule="atLeast"/>
                    </w:trPr>
                    <w:tc>
                      <w:tcPr>
                        <w:tcW w:w="8034" w:type="dxa"/>
                        <w:gridSpan w:val="3"/>
                        <w:tcBorders>
                          <w:bottom w:val="single" w:sz="4" w:space="0" w:color="231F20"/>
                        </w:tcBorders>
                      </w:tcPr>
                      <w:p>
                        <w:pPr>
                          <w:pStyle w:val="TableParagraph"/>
                          <w:rPr>
                            <w:rFonts w:ascii="Times New Roman"/>
                            <w:sz w:val="20"/>
                          </w:rPr>
                        </w:pPr>
                      </w:p>
                    </w:tc>
                  </w:tr>
                  <w:tr>
                    <w:trPr>
                      <w:trHeight w:val="327" w:hRule="atLeast"/>
                    </w:trPr>
                    <w:tc>
                      <w:tcPr>
                        <w:tcW w:w="8034" w:type="dxa"/>
                        <w:gridSpan w:val="3"/>
                        <w:tcBorders>
                          <w:top w:val="single" w:sz="4" w:space="0" w:color="231F20"/>
                          <w:bottom w:val="single" w:sz="4" w:space="0" w:color="231F20"/>
                        </w:tcBorders>
                      </w:tcPr>
                      <w:p>
                        <w:pPr>
                          <w:pStyle w:val="TableParagraph"/>
                          <w:rPr>
                            <w:rFonts w:ascii="Times New Roman"/>
                            <w:sz w:val="20"/>
                          </w:rPr>
                        </w:pPr>
                      </w:p>
                    </w:tc>
                  </w:tr>
                  <w:tr>
                    <w:trPr>
                      <w:trHeight w:val="355" w:hRule="atLeast"/>
                    </w:trPr>
                    <w:tc>
                      <w:tcPr>
                        <w:tcW w:w="2702" w:type="dxa"/>
                        <w:tcBorders>
                          <w:top w:val="single" w:sz="4" w:space="0" w:color="231F20"/>
                          <w:bottom w:val="double" w:sz="1" w:space="0" w:color="231F20"/>
                        </w:tcBorders>
                      </w:tcPr>
                      <w:p>
                        <w:pPr>
                          <w:pStyle w:val="TableParagraph"/>
                          <w:rPr>
                            <w:rFonts w:ascii="Times New Roman"/>
                            <w:sz w:val="20"/>
                          </w:rPr>
                        </w:pPr>
                      </w:p>
                    </w:tc>
                    <w:tc>
                      <w:tcPr>
                        <w:tcW w:w="5332" w:type="dxa"/>
                        <w:gridSpan w:val="2"/>
                        <w:tcBorders>
                          <w:top w:val="single" w:sz="4" w:space="0" w:color="231F20"/>
                          <w:bottom w:val="double" w:sz="1" w:space="0" w:color="231F20"/>
                        </w:tcBorders>
                      </w:tcPr>
                      <w:p>
                        <w:pPr>
                          <w:pStyle w:val="TableParagraph"/>
                          <w:spacing w:before="34"/>
                          <w:ind w:left="387"/>
                          <w:rPr>
                            <w:sz w:val="22"/>
                          </w:rPr>
                        </w:pPr>
                        <w:r>
                          <w:rPr>
                            <w:color w:val="231F20"/>
                            <w:sz w:val="22"/>
                          </w:rPr>
                          <w:t>Postcode:</w:t>
                        </w:r>
                      </w:p>
                    </w:tc>
                  </w:tr>
                  <w:tr>
                    <w:trPr>
                      <w:trHeight w:val="382" w:hRule="atLeast"/>
                    </w:trPr>
                    <w:tc>
                      <w:tcPr>
                        <w:tcW w:w="8034" w:type="dxa"/>
                        <w:gridSpan w:val="3"/>
                        <w:tcBorders>
                          <w:top w:val="double" w:sz="1" w:space="0" w:color="231F20"/>
                          <w:bottom w:val="double" w:sz="1" w:space="0" w:color="231F20"/>
                        </w:tcBorders>
                      </w:tcPr>
                      <w:p>
                        <w:pPr>
                          <w:pStyle w:val="TableParagraph"/>
                          <w:rPr>
                            <w:rFonts w:ascii="Times New Roman"/>
                            <w:sz w:val="20"/>
                          </w:rPr>
                        </w:pPr>
                      </w:p>
                    </w:tc>
                  </w:tr>
                  <w:tr>
                    <w:trPr>
                      <w:trHeight w:val="384" w:hRule="atLeast"/>
                    </w:trPr>
                    <w:tc>
                      <w:tcPr>
                        <w:tcW w:w="2937" w:type="dxa"/>
                        <w:gridSpan w:val="2"/>
                        <w:tcBorders>
                          <w:top w:val="double" w:sz="1" w:space="0" w:color="231F20"/>
                          <w:bottom w:val="nil"/>
                        </w:tcBorders>
                      </w:tcPr>
                      <w:p>
                        <w:pPr>
                          <w:pStyle w:val="TableParagraph"/>
                          <w:rPr>
                            <w:rFonts w:ascii="Times New Roman"/>
                            <w:sz w:val="20"/>
                          </w:rPr>
                        </w:pPr>
                      </w:p>
                    </w:tc>
                    <w:tc>
                      <w:tcPr>
                        <w:tcW w:w="5097" w:type="dxa"/>
                        <w:tcBorders>
                          <w:top w:val="double" w:sz="1" w:space="0" w:color="231F20"/>
                          <w:bottom w:val="double" w:sz="1" w:space="0" w:color="231F20"/>
                        </w:tcBorders>
                      </w:tcPr>
                      <w:p>
                        <w:pPr>
                          <w:pStyle w:val="TableParagraph"/>
                          <w:spacing w:before="62"/>
                          <w:ind w:left="369"/>
                          <w:rPr>
                            <w:sz w:val="22"/>
                          </w:rPr>
                        </w:pPr>
                        <w:r>
                          <w:rPr>
                            <w:color w:val="231F20"/>
                            <w:sz w:val="22"/>
                          </w:rPr>
                          <w:t>Your telephone No:</w:t>
                        </w:r>
                      </w:p>
                    </w:tc>
                  </w:tr>
                  <w:tr>
                    <w:trPr>
                      <w:trHeight w:val="360" w:hRule="atLeast"/>
                    </w:trPr>
                    <w:tc>
                      <w:tcPr>
                        <w:tcW w:w="2702" w:type="dxa"/>
                        <w:tcBorders>
                          <w:left w:val="nil"/>
                          <w:bottom w:val="nil"/>
                        </w:tcBorders>
                      </w:tcPr>
                      <w:p>
                        <w:pPr>
                          <w:pStyle w:val="TableParagraph"/>
                          <w:rPr>
                            <w:rFonts w:ascii="Times New Roman"/>
                            <w:sz w:val="20"/>
                          </w:rPr>
                        </w:pPr>
                      </w:p>
                    </w:tc>
                    <w:tc>
                      <w:tcPr>
                        <w:tcW w:w="5332" w:type="dxa"/>
                        <w:gridSpan w:val="2"/>
                        <w:tcBorders>
                          <w:top w:val="double" w:sz="1" w:space="0" w:color="231F20"/>
                        </w:tcBorders>
                      </w:tcPr>
                      <w:p>
                        <w:pPr>
                          <w:pStyle w:val="TableParagraph"/>
                          <w:rPr>
                            <w:rFonts w:ascii="Times New Roman"/>
                            <w:sz w:val="20"/>
                          </w:rPr>
                        </w:pPr>
                      </w:p>
                    </w:tc>
                  </w:tr>
                </w:tbl>
                <w:p>
                  <w:pPr>
                    <w:pStyle w:val="BodyText"/>
                    <w:spacing w:before="0"/>
                  </w:pPr>
                </w:p>
              </w:txbxContent>
            </v:textbox>
            <w10:wrap type="none"/>
          </v:shape>
        </w:pict>
      </w:r>
      <w:r>
        <w:rPr>
          <w:color w:val="231F20"/>
          <w:sz w:val="22"/>
        </w:rPr>
        <w:t>Your address:</w:t>
      </w:r>
    </w:p>
    <w:p>
      <w:pPr>
        <w:pStyle w:val="Title"/>
        <w:spacing w:line="180" w:lineRule="auto"/>
      </w:pPr>
      <w:r>
        <w:rPr>
          <w:b w:val="0"/>
        </w:rPr>
        <w:br w:type="column"/>
      </w:r>
      <w:r>
        <w:rPr>
          <w:color w:val="231F20"/>
        </w:rPr>
        <w:t>Application for T-FLOW concessionary travel scheme</w:t>
      </w:r>
    </w:p>
    <w:p>
      <w:pPr>
        <w:spacing w:before="90"/>
        <w:ind w:left="256" w:right="0" w:firstLine="0"/>
        <w:jc w:val="left"/>
        <w:rPr>
          <w:b/>
          <w:sz w:val="23"/>
        </w:rPr>
      </w:pPr>
      <w:r>
        <w:rPr>
          <w:b/>
          <w:color w:val="231F20"/>
          <w:sz w:val="23"/>
        </w:rPr>
        <w:t>(To be completed in black ink)</w:t>
      </w:r>
    </w:p>
    <w:p>
      <w:pPr>
        <w:pStyle w:val="BodyText"/>
        <w:spacing w:before="11"/>
        <w:rPr>
          <w:b/>
          <w:sz w:val="21"/>
        </w:rPr>
      </w:pPr>
    </w:p>
    <w:p>
      <w:pPr>
        <w:spacing w:before="0"/>
        <w:ind w:left="1402" w:right="0" w:firstLine="0"/>
        <w:jc w:val="left"/>
        <w:rPr>
          <w:sz w:val="22"/>
        </w:rPr>
      </w:pPr>
      <w:r>
        <w:rPr/>
        <w:pict>
          <v:rect style="position:absolute;margin-left:125.801598pt;margin-top:-2.383617pt;width:162.732pt;height:16.901pt;mso-position-horizontal-relative:page;mso-position-vertical-relative:paragraph;z-index:15731712" filled="false" stroked="true" strokeweight=".25pt" strokecolor="#231f20">
            <v:stroke dashstyle="solid"/>
            <w10:wrap type="none"/>
          </v:rect>
        </w:pict>
      </w:r>
      <w:r>
        <w:rPr/>
        <w:pict>
          <v:rect style="position:absolute;margin-left:389.799591pt;margin-top:-2.383617pt;width:162.731pt;height:16.901pt;mso-position-horizontal-relative:page;mso-position-vertical-relative:paragraph;z-index:15732224" filled="false" stroked="true" strokeweight=".25pt" strokecolor="#231f20">
            <v:stroke dashstyle="solid"/>
            <w10:wrap type="none"/>
          </v:rect>
        </w:pict>
      </w:r>
      <w:r>
        <w:rPr>
          <w:color w:val="231F20"/>
          <w:sz w:val="22"/>
        </w:rPr>
        <w:t>Your first name:</w:t>
      </w:r>
    </w:p>
    <w:p>
      <w:pPr>
        <w:spacing w:after="0"/>
        <w:jc w:val="left"/>
        <w:rPr>
          <w:sz w:val="22"/>
        </w:rPr>
        <w:sectPr>
          <w:type w:val="continuous"/>
          <w:pgSz w:w="11910" w:h="16840"/>
          <w:pgMar w:top="320" w:bottom="0" w:left="100" w:right="620"/>
          <w:cols w:num="2" w:equalWidth="0">
            <w:col w:w="4565" w:space="40"/>
            <w:col w:w="6585"/>
          </w:cols>
        </w:sectPr>
      </w:pPr>
    </w:p>
    <w:p>
      <w:pPr>
        <w:pStyle w:val="BodyText"/>
        <w:spacing w:before="0"/>
        <w:rPr>
          <w:sz w:val="20"/>
        </w:rPr>
      </w:pPr>
    </w:p>
    <w:p>
      <w:pPr>
        <w:pStyle w:val="BodyText"/>
        <w:spacing w:before="0"/>
        <w:rPr>
          <w:sz w:val="20"/>
        </w:rPr>
      </w:pPr>
    </w:p>
    <w:p>
      <w:pPr>
        <w:pStyle w:val="BodyText"/>
        <w:spacing w:before="9"/>
        <w:rPr>
          <w:sz w:val="25"/>
        </w:rPr>
      </w:pPr>
    </w:p>
    <w:p>
      <w:pPr>
        <w:spacing w:after="0"/>
        <w:rPr>
          <w:sz w:val="25"/>
        </w:rPr>
        <w:sectPr>
          <w:type w:val="continuous"/>
          <w:pgSz w:w="11910" w:h="16840"/>
          <w:pgMar w:top="320" w:bottom="0" w:left="100" w:right="620"/>
        </w:sectPr>
      </w:pPr>
    </w:p>
    <w:p>
      <w:pPr>
        <w:spacing w:before="63"/>
        <w:ind w:left="757" w:right="0" w:firstLine="0"/>
        <w:jc w:val="left"/>
        <w:rPr>
          <w:sz w:val="22"/>
        </w:rPr>
      </w:pPr>
      <w:r>
        <w:rPr>
          <w:color w:val="231F20"/>
          <w:sz w:val="22"/>
        </w:rPr>
        <w:t>Your email address:</w:t>
      </w:r>
    </w:p>
    <w:p>
      <w:pPr>
        <w:spacing w:before="145"/>
        <w:ind w:left="757" w:right="0" w:firstLine="0"/>
        <w:jc w:val="left"/>
        <w:rPr>
          <w:sz w:val="22"/>
        </w:rPr>
      </w:pPr>
      <w:r>
        <w:rPr>
          <w:color w:val="231F20"/>
          <w:sz w:val="22"/>
        </w:rPr>
        <w:t>Your date of birth:</w:t>
      </w:r>
    </w:p>
    <w:p>
      <w:pPr>
        <w:spacing w:before="149"/>
        <w:ind w:left="757" w:right="0" w:firstLine="0"/>
        <w:jc w:val="left"/>
        <w:rPr>
          <w:sz w:val="22"/>
        </w:rPr>
      </w:pPr>
      <w:r>
        <w:rPr>
          <w:color w:val="231F20"/>
          <w:sz w:val="22"/>
        </w:rPr>
        <w:t>Name of Parent/Guardian/Carer (if appropriate):</w:t>
      </w:r>
    </w:p>
    <w:p>
      <w:pPr>
        <w:spacing w:before="133"/>
        <w:ind w:left="757" w:right="0" w:firstLine="0"/>
        <w:jc w:val="left"/>
        <w:rPr>
          <w:sz w:val="22"/>
        </w:rPr>
      </w:pPr>
      <w:r>
        <w:rPr/>
        <w:pict>
          <v:group style="position:absolute;margin-left:167.244003pt;margin-top:3.737394pt;width:403.5pt;height:37.75pt;mso-position-horizontal-relative:page;mso-position-vertical-relative:paragraph;z-index:-15936000" coordorigin="3345,75" coordsize="8070,755">
            <v:rect style="position:absolute;left:6162;top:103;width:4885;height:339" filled="false" stroked="true" strokeweight=".25pt" strokecolor="#231f20">
              <v:stroke dashstyle="solid"/>
            </v:rect>
            <v:rect style="position:absolute;left:6085;top:74;width:5330;height:463" filled="true" fillcolor="#ffffff" stroked="false">
              <v:fill type="solid"/>
            </v:rect>
            <v:shape style="position:absolute;left:3347;top:133;width:7717;height:693" coordorigin="3347,134" coordsize="7717,693" path="m7577,429l11064,429,11064,134,7577,134,7577,429xm3347,826l11059,826,11059,531,3347,531,3347,826xe" filled="false" stroked="true" strokeweight=".25pt" strokecolor="#231f20">
              <v:path arrowok="t"/>
              <v:stroke dashstyle="solid"/>
            </v:shape>
            <w10:wrap type="none"/>
          </v:group>
        </w:pict>
      </w:r>
      <w:r>
        <w:rPr/>
        <w:pict>
          <v:rect style="position:absolute;margin-left:183.242996pt;margin-top:6.697394pt;width:114.27pt;height:14.774pt;mso-position-horizontal-relative:page;mso-position-vertical-relative:paragraph;z-index:15736832" filled="false" stroked="true" strokeweight=".25pt" strokecolor="#231f20">
            <v:stroke dashstyle="solid"/>
            <w10:wrap type="none"/>
          </v:rect>
        </w:pict>
      </w:r>
      <w:r>
        <w:rPr>
          <w:color w:val="231F20"/>
          <w:sz w:val="22"/>
        </w:rPr>
        <w:t>Vehicle registration number:</w:t>
      </w:r>
    </w:p>
    <w:p>
      <w:pPr>
        <w:spacing w:before="157"/>
        <w:ind w:left="742" w:right="0" w:firstLine="0"/>
        <w:jc w:val="left"/>
        <w:rPr>
          <w:sz w:val="22"/>
        </w:rPr>
      </w:pPr>
      <w:r>
        <w:rPr>
          <w:color w:val="231F20"/>
          <w:sz w:val="22"/>
        </w:rPr>
        <w:t>Vehicle make and model:</w:t>
      </w:r>
    </w:p>
    <w:p>
      <w:pPr>
        <w:pStyle w:val="BodyText"/>
        <w:spacing w:before="0"/>
        <w:rPr>
          <w:sz w:val="22"/>
        </w:rPr>
      </w:pPr>
      <w:r>
        <w:rPr/>
        <w:br w:type="column"/>
      </w:r>
      <w:r>
        <w:rPr>
          <w:sz w:val="22"/>
        </w:rPr>
      </w:r>
    </w:p>
    <w:p>
      <w:pPr>
        <w:pStyle w:val="BodyText"/>
        <w:spacing w:before="0"/>
        <w:rPr>
          <w:sz w:val="22"/>
        </w:rPr>
      </w:pPr>
    </w:p>
    <w:p>
      <w:pPr>
        <w:pStyle w:val="BodyText"/>
        <w:spacing w:before="0"/>
        <w:rPr>
          <w:sz w:val="22"/>
        </w:rPr>
      </w:pPr>
    </w:p>
    <w:p>
      <w:pPr>
        <w:pStyle w:val="BodyText"/>
        <w:spacing w:before="0"/>
        <w:rPr>
          <w:sz w:val="22"/>
        </w:rPr>
      </w:pPr>
    </w:p>
    <w:p>
      <w:pPr>
        <w:pStyle w:val="BodyText"/>
        <w:spacing w:before="9"/>
        <w:rPr>
          <w:sz w:val="21"/>
        </w:rPr>
      </w:pPr>
    </w:p>
    <w:p>
      <w:pPr>
        <w:spacing w:before="0"/>
        <w:ind w:left="520" w:right="0" w:firstLine="0"/>
        <w:jc w:val="left"/>
        <w:rPr>
          <w:sz w:val="22"/>
        </w:rPr>
      </w:pPr>
      <w:r>
        <w:rPr>
          <w:color w:val="231F20"/>
          <w:sz w:val="22"/>
        </w:rPr>
        <w:t>Vehicle colour:</w:t>
      </w:r>
    </w:p>
    <w:p>
      <w:pPr>
        <w:spacing w:after="0"/>
        <w:jc w:val="left"/>
        <w:rPr>
          <w:sz w:val="22"/>
        </w:rPr>
        <w:sectPr>
          <w:type w:val="continuous"/>
          <w:pgSz w:w="11910" w:h="16840"/>
          <w:pgMar w:top="320" w:bottom="0" w:left="100" w:right="620"/>
          <w:cols w:num="2" w:equalWidth="0">
            <w:col w:w="5429" w:space="40"/>
            <w:col w:w="5721"/>
          </w:cols>
        </w:sectPr>
      </w:pPr>
    </w:p>
    <w:p>
      <w:pPr>
        <w:pStyle w:val="BodyText"/>
        <w:spacing w:before="5"/>
      </w:pPr>
    </w:p>
    <w:p>
      <w:pPr>
        <w:spacing w:line="333" w:lineRule="auto" w:before="67"/>
        <w:ind w:left="742" w:right="915" w:firstLine="0"/>
        <w:jc w:val="left"/>
        <w:rPr>
          <w:b/>
          <w:sz w:val="20"/>
        </w:rPr>
      </w:pPr>
      <w:r>
        <w:rPr>
          <w:b/>
          <w:color w:val="231F20"/>
          <w:sz w:val="20"/>
        </w:rPr>
        <w:t>Please make sure you submit the following documents with this completed application form (we will accept photocopies or scans) If you do not provide them your application may be delayed.</w:t>
      </w:r>
    </w:p>
    <w:p>
      <w:pPr>
        <w:tabs>
          <w:tab w:pos="6021" w:val="left" w:leader="none"/>
        </w:tabs>
        <w:spacing w:before="64"/>
        <w:ind w:left="772" w:right="0" w:firstLine="0"/>
        <w:jc w:val="left"/>
        <w:rPr>
          <w:sz w:val="22"/>
        </w:rPr>
      </w:pPr>
      <w:r>
        <w:rPr/>
        <w:pict>
          <v:rect style="position:absolute;margin-left:90.961304pt;margin-top:2.262456pt;width:198.276pt;height:16.899pt;mso-position-horizontal-relative:page;mso-position-vertical-relative:paragraph;z-index:-15935488" filled="false" stroked="true" strokeweight=".25pt" strokecolor="#231f20">
            <v:stroke dashstyle="solid"/>
            <w10:wrap type="none"/>
          </v:rect>
        </w:pict>
      </w:r>
      <w:r>
        <w:rPr/>
        <w:pict>
          <v:rect style="position:absolute;margin-left:341.319305pt;margin-top:2.262456pt;width:211.917pt;height:16.899pt;mso-position-horizontal-relative:page;mso-position-vertical-relative:paragraph;z-index:15733760" filled="false" stroked="true" strokeweight=".25pt" strokecolor="#231f20">
            <v:stroke dashstyle="solid"/>
            <w10:wrap type="none"/>
          </v:rect>
        </w:pict>
      </w:r>
      <w:r>
        <w:rPr>
          <w:color w:val="231F20"/>
          <w:sz w:val="22"/>
        </w:rPr>
        <w:t>Signed:</w:t>
        <w:tab/>
        <w:t>Date:</w:t>
      </w:r>
    </w:p>
    <w:p>
      <w:pPr>
        <w:pStyle w:val="BodyText"/>
        <w:spacing w:before="4"/>
        <w:rPr>
          <w:sz w:val="15"/>
        </w:rPr>
      </w:pPr>
    </w:p>
    <w:tbl>
      <w:tblPr>
        <w:tblW w:w="0" w:type="auto"/>
        <w:jc w:val="left"/>
        <w:tblInd w:w="76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03"/>
        <w:gridCol w:w="1701"/>
        <w:gridCol w:w="1701"/>
      </w:tblGrid>
      <w:tr>
        <w:trPr>
          <w:trHeight w:val="347" w:hRule="atLeast"/>
        </w:trPr>
        <w:tc>
          <w:tcPr>
            <w:tcW w:w="6803" w:type="dxa"/>
          </w:tcPr>
          <w:p>
            <w:pPr>
              <w:pStyle w:val="TableParagraph"/>
              <w:spacing w:before="40"/>
              <w:ind w:left="96"/>
              <w:rPr>
                <w:b/>
                <w:sz w:val="22"/>
              </w:rPr>
            </w:pPr>
            <w:r>
              <w:rPr>
                <w:b/>
                <w:color w:val="231F20"/>
                <w:sz w:val="22"/>
              </w:rPr>
              <w:t>Evidence</w:t>
            </w:r>
          </w:p>
        </w:tc>
        <w:tc>
          <w:tcPr>
            <w:tcW w:w="3402" w:type="dxa"/>
            <w:gridSpan w:val="2"/>
          </w:tcPr>
          <w:p>
            <w:pPr>
              <w:pStyle w:val="TableParagraph"/>
              <w:spacing w:before="40"/>
              <w:ind w:left="673"/>
              <w:rPr>
                <w:b/>
                <w:sz w:val="22"/>
              </w:rPr>
            </w:pPr>
            <w:r>
              <w:rPr>
                <w:b/>
                <w:color w:val="231F20"/>
                <w:sz w:val="22"/>
              </w:rPr>
              <w:t>For Office Use Only</w:t>
            </w:r>
          </w:p>
        </w:tc>
      </w:tr>
      <w:tr>
        <w:trPr>
          <w:trHeight w:val="392" w:hRule="atLeast"/>
        </w:trPr>
        <w:tc>
          <w:tcPr>
            <w:tcW w:w="6803" w:type="dxa"/>
          </w:tcPr>
          <w:p>
            <w:pPr>
              <w:pStyle w:val="TableParagraph"/>
              <w:spacing w:before="84"/>
              <w:ind w:left="96"/>
              <w:rPr>
                <w:sz w:val="22"/>
              </w:rPr>
            </w:pPr>
            <w:r>
              <w:rPr>
                <w:color w:val="231F20"/>
                <w:sz w:val="22"/>
              </w:rPr>
              <w:t>You will need BOTH of the following</w:t>
            </w:r>
          </w:p>
        </w:tc>
        <w:tc>
          <w:tcPr>
            <w:tcW w:w="1701" w:type="dxa"/>
          </w:tcPr>
          <w:p>
            <w:pPr>
              <w:pStyle w:val="TableParagraph"/>
              <w:spacing w:before="84"/>
              <w:ind w:left="121"/>
              <w:rPr>
                <w:sz w:val="22"/>
              </w:rPr>
            </w:pPr>
            <w:r>
              <w:rPr>
                <w:color w:val="231F20"/>
                <w:sz w:val="22"/>
              </w:rPr>
              <w:t>Provided (Tick)</w:t>
            </w:r>
          </w:p>
        </w:tc>
        <w:tc>
          <w:tcPr>
            <w:tcW w:w="1701" w:type="dxa"/>
          </w:tcPr>
          <w:p>
            <w:pPr>
              <w:pStyle w:val="TableParagraph"/>
              <w:spacing w:before="84"/>
              <w:ind w:left="210"/>
              <w:rPr>
                <w:sz w:val="22"/>
              </w:rPr>
            </w:pPr>
            <w:r>
              <w:rPr>
                <w:color w:val="231F20"/>
                <w:w w:val="105"/>
                <w:sz w:val="22"/>
              </w:rPr>
              <w:t>Initials / Date</w:t>
            </w:r>
          </w:p>
        </w:tc>
      </w:tr>
      <w:tr>
        <w:trPr>
          <w:trHeight w:val="392" w:hRule="atLeast"/>
        </w:trPr>
        <w:tc>
          <w:tcPr>
            <w:tcW w:w="6803" w:type="dxa"/>
          </w:tcPr>
          <w:p>
            <w:pPr>
              <w:pStyle w:val="TableParagraph"/>
              <w:spacing w:before="84"/>
              <w:ind w:left="96"/>
              <w:rPr>
                <w:sz w:val="22"/>
              </w:rPr>
            </w:pPr>
            <w:r>
              <w:rPr>
                <w:color w:val="231F20"/>
                <w:sz w:val="22"/>
              </w:rPr>
              <w:t>Passport sized Photograph</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Disabled Persons Parking Blue Badge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70"/>
              <w:ind w:left="96"/>
              <w:rPr>
                <w:b/>
                <w:sz w:val="22"/>
              </w:rPr>
            </w:pPr>
            <w:r>
              <w:rPr>
                <w:b/>
                <w:color w:val="231F20"/>
                <w:sz w:val="22"/>
              </w:rPr>
              <w:t>And one of the following</w:t>
            </w:r>
          </w:p>
        </w:tc>
        <w:tc>
          <w:tcPr>
            <w:tcW w:w="1701" w:type="dxa"/>
            <w:shd w:val="clear" w:color="auto" w:fill="A7A9AC"/>
          </w:tcPr>
          <w:p>
            <w:pPr>
              <w:pStyle w:val="TableParagraph"/>
              <w:rPr>
                <w:rFonts w:ascii="Times New Roman"/>
                <w:sz w:val="20"/>
              </w:rPr>
            </w:pPr>
          </w:p>
        </w:tc>
        <w:tc>
          <w:tcPr>
            <w:tcW w:w="1701" w:type="dxa"/>
            <w:shd w:val="clear" w:color="auto" w:fill="A7A9AC"/>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The hire agreement from the Motability company</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84"/>
              <w:ind w:left="96"/>
              <w:rPr>
                <w:sz w:val="22"/>
              </w:rPr>
            </w:pPr>
            <w:r>
              <w:rPr>
                <w:color w:val="231F20"/>
                <w:sz w:val="22"/>
              </w:rPr>
              <w:t>DLA404 Document which you will have received from the DVLA if you do not have to pay Road Tax</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78"/>
              <w:ind w:left="96" w:right="266"/>
              <w:rPr>
                <w:sz w:val="22"/>
              </w:rPr>
            </w:pPr>
            <w:r>
              <w:rPr>
                <w:rFonts w:ascii="Lucida Sans"/>
                <w:color w:val="231F20"/>
                <w:w w:val="95"/>
                <w:sz w:val="22"/>
              </w:rPr>
              <w:t>A</w:t>
            </w:r>
            <w:r>
              <w:rPr>
                <w:rFonts w:ascii="Lucida Sans"/>
                <w:color w:val="231F20"/>
                <w:spacing w:val="-29"/>
                <w:w w:val="95"/>
                <w:sz w:val="22"/>
              </w:rPr>
              <w:t> </w:t>
            </w:r>
            <w:r>
              <w:rPr>
                <w:rFonts w:ascii="Lucida Sans"/>
                <w:color w:val="231F20"/>
                <w:w w:val="95"/>
                <w:sz w:val="22"/>
              </w:rPr>
              <w:t>letter</w:t>
            </w:r>
            <w:r>
              <w:rPr>
                <w:rFonts w:ascii="Lucida Sans"/>
                <w:color w:val="231F20"/>
                <w:spacing w:val="-29"/>
                <w:w w:val="95"/>
                <w:sz w:val="22"/>
              </w:rPr>
              <w:t> </w:t>
            </w:r>
            <w:r>
              <w:rPr>
                <w:rFonts w:ascii="Lucida Sans"/>
                <w:color w:val="231F20"/>
                <w:w w:val="95"/>
                <w:sz w:val="22"/>
              </w:rPr>
              <w:t>from</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Ben</w:t>
            </w:r>
            <w:r>
              <w:rPr>
                <w:color w:val="231F20"/>
                <w:w w:val="95"/>
                <w:sz w:val="22"/>
              </w:rPr>
              <w:t>e</w:t>
            </w:r>
            <w:r>
              <w:rPr>
                <w:rFonts w:ascii="Lucida Sans"/>
                <w:color w:val="231F20"/>
                <w:w w:val="95"/>
                <w:sz w:val="22"/>
              </w:rPr>
              <w:t>fits</w:t>
            </w:r>
            <w:r>
              <w:rPr>
                <w:rFonts w:ascii="Lucida Sans"/>
                <w:color w:val="231F20"/>
                <w:spacing w:val="-28"/>
                <w:w w:val="95"/>
                <w:sz w:val="22"/>
              </w:rPr>
              <w:t> </w:t>
            </w:r>
            <w:r>
              <w:rPr>
                <w:rFonts w:ascii="Lucida Sans"/>
                <w:color w:val="231F20"/>
                <w:w w:val="95"/>
                <w:sz w:val="22"/>
              </w:rPr>
              <w:t>Agency</w:t>
            </w:r>
            <w:r>
              <w:rPr>
                <w:rFonts w:ascii="Lucida Sans"/>
                <w:color w:val="231F20"/>
                <w:spacing w:val="-29"/>
                <w:w w:val="95"/>
                <w:sz w:val="22"/>
              </w:rPr>
              <w:t> </w:t>
            </w:r>
            <w:r>
              <w:rPr>
                <w:rFonts w:ascii="Lucida Sans"/>
                <w:color w:val="231F20"/>
                <w:w w:val="95"/>
                <w:sz w:val="22"/>
              </w:rPr>
              <w:t>confirming</w:t>
            </w:r>
            <w:r>
              <w:rPr>
                <w:rFonts w:ascii="Lucida Sans"/>
                <w:color w:val="231F20"/>
                <w:spacing w:val="-28"/>
                <w:w w:val="95"/>
                <w:sz w:val="22"/>
              </w:rPr>
              <w:t> </w:t>
            </w:r>
            <w:r>
              <w:rPr>
                <w:rFonts w:ascii="Lucida Sans"/>
                <w:color w:val="231F20"/>
                <w:w w:val="95"/>
                <w:sz w:val="22"/>
              </w:rPr>
              <w:t>receipt</w:t>
            </w:r>
            <w:r>
              <w:rPr>
                <w:rFonts w:ascii="Lucida Sans"/>
                <w:color w:val="231F20"/>
                <w:spacing w:val="-29"/>
                <w:w w:val="95"/>
                <w:sz w:val="22"/>
              </w:rPr>
              <w:t> </w:t>
            </w:r>
            <w:r>
              <w:rPr>
                <w:rFonts w:ascii="Lucida Sans"/>
                <w:color w:val="231F20"/>
                <w:w w:val="95"/>
                <w:sz w:val="22"/>
              </w:rPr>
              <w:t>of</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Higher </w:t>
            </w:r>
            <w:r>
              <w:rPr>
                <w:color w:val="231F20"/>
                <w:sz w:val="22"/>
              </w:rPr>
              <w:t>rate of mobility component of Disability Living</w:t>
            </w:r>
            <w:r>
              <w:rPr>
                <w:color w:val="231F20"/>
                <w:spacing w:val="30"/>
                <w:sz w:val="22"/>
              </w:rPr>
              <w:t> </w:t>
            </w:r>
            <w:r>
              <w:rPr>
                <w:color w:val="231F20"/>
                <w:sz w:val="22"/>
              </w:rPr>
              <w:t>Allowance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656" w:hRule="atLeast"/>
        </w:trPr>
        <w:tc>
          <w:tcPr>
            <w:tcW w:w="6803" w:type="dxa"/>
          </w:tcPr>
          <w:p>
            <w:pPr>
              <w:pStyle w:val="TableParagraph"/>
              <w:spacing w:line="249" w:lineRule="auto" w:before="78"/>
              <w:ind w:left="96" w:right="263"/>
              <w:rPr>
                <w:sz w:val="22"/>
              </w:rPr>
            </w:pPr>
            <w:r>
              <w:rPr>
                <w:rFonts w:ascii="Lucida Sans"/>
                <w:color w:val="231F20"/>
                <w:w w:val="95"/>
                <w:sz w:val="22"/>
              </w:rPr>
              <w:t>A</w:t>
            </w:r>
            <w:r>
              <w:rPr>
                <w:rFonts w:ascii="Lucida Sans"/>
                <w:color w:val="231F20"/>
                <w:spacing w:val="-29"/>
                <w:w w:val="95"/>
                <w:sz w:val="22"/>
              </w:rPr>
              <w:t> </w:t>
            </w:r>
            <w:r>
              <w:rPr>
                <w:rFonts w:ascii="Lucida Sans"/>
                <w:color w:val="231F20"/>
                <w:w w:val="95"/>
                <w:sz w:val="22"/>
              </w:rPr>
              <w:t>letter</w:t>
            </w:r>
            <w:r>
              <w:rPr>
                <w:rFonts w:ascii="Lucida Sans"/>
                <w:color w:val="231F20"/>
                <w:spacing w:val="-27"/>
                <w:w w:val="95"/>
                <w:sz w:val="22"/>
              </w:rPr>
              <w:t> </w:t>
            </w:r>
            <w:r>
              <w:rPr>
                <w:rFonts w:ascii="Lucida Sans"/>
                <w:color w:val="231F20"/>
                <w:w w:val="95"/>
                <w:sz w:val="22"/>
              </w:rPr>
              <w:t>from</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Ben</w:t>
            </w:r>
            <w:r>
              <w:rPr>
                <w:color w:val="231F20"/>
                <w:w w:val="95"/>
                <w:sz w:val="22"/>
              </w:rPr>
              <w:t>e</w:t>
            </w:r>
            <w:r>
              <w:rPr>
                <w:rFonts w:ascii="Lucida Sans"/>
                <w:color w:val="231F20"/>
                <w:w w:val="95"/>
                <w:sz w:val="22"/>
              </w:rPr>
              <w:t>fits</w:t>
            </w:r>
            <w:r>
              <w:rPr>
                <w:rFonts w:ascii="Lucida Sans"/>
                <w:color w:val="231F20"/>
                <w:spacing w:val="-28"/>
                <w:w w:val="95"/>
                <w:sz w:val="22"/>
              </w:rPr>
              <w:t> </w:t>
            </w:r>
            <w:r>
              <w:rPr>
                <w:rFonts w:ascii="Lucida Sans"/>
                <w:color w:val="231F20"/>
                <w:w w:val="95"/>
                <w:sz w:val="22"/>
              </w:rPr>
              <w:t>Agency</w:t>
            </w:r>
            <w:r>
              <w:rPr>
                <w:rFonts w:ascii="Lucida Sans"/>
                <w:color w:val="231F20"/>
                <w:spacing w:val="-28"/>
                <w:w w:val="95"/>
                <w:sz w:val="22"/>
              </w:rPr>
              <w:t> </w:t>
            </w:r>
            <w:r>
              <w:rPr>
                <w:rFonts w:ascii="Lucida Sans"/>
                <w:color w:val="231F20"/>
                <w:w w:val="95"/>
                <w:sz w:val="22"/>
              </w:rPr>
              <w:t>confirming</w:t>
            </w:r>
            <w:r>
              <w:rPr>
                <w:rFonts w:ascii="Lucida Sans"/>
                <w:color w:val="231F20"/>
                <w:spacing w:val="-29"/>
                <w:w w:val="95"/>
                <w:sz w:val="22"/>
              </w:rPr>
              <w:t> </w:t>
            </w:r>
            <w:r>
              <w:rPr>
                <w:rFonts w:ascii="Lucida Sans"/>
                <w:color w:val="231F20"/>
                <w:w w:val="95"/>
                <w:sz w:val="22"/>
              </w:rPr>
              <w:t>receipt</w:t>
            </w:r>
            <w:r>
              <w:rPr>
                <w:rFonts w:ascii="Lucida Sans"/>
                <w:color w:val="231F20"/>
                <w:spacing w:val="-28"/>
                <w:w w:val="95"/>
                <w:sz w:val="22"/>
              </w:rPr>
              <w:t> </w:t>
            </w:r>
            <w:r>
              <w:rPr>
                <w:rFonts w:ascii="Lucida Sans"/>
                <w:color w:val="231F20"/>
                <w:w w:val="95"/>
                <w:sz w:val="22"/>
              </w:rPr>
              <w:t>of</w:t>
            </w:r>
            <w:r>
              <w:rPr>
                <w:rFonts w:ascii="Lucida Sans"/>
                <w:color w:val="231F20"/>
                <w:spacing w:val="-28"/>
                <w:w w:val="95"/>
                <w:sz w:val="22"/>
              </w:rPr>
              <w:t> </w:t>
            </w:r>
            <w:r>
              <w:rPr>
                <w:rFonts w:ascii="Lucida Sans"/>
                <w:color w:val="231F20"/>
                <w:w w:val="95"/>
                <w:sz w:val="22"/>
              </w:rPr>
              <w:t>the</w:t>
            </w:r>
            <w:r>
              <w:rPr>
                <w:rFonts w:ascii="Lucida Sans"/>
                <w:color w:val="231F20"/>
                <w:spacing w:val="-29"/>
                <w:w w:val="95"/>
                <w:sz w:val="22"/>
              </w:rPr>
              <w:t> </w:t>
            </w:r>
            <w:r>
              <w:rPr>
                <w:rFonts w:ascii="Lucida Sans"/>
                <w:color w:val="231F20"/>
                <w:w w:val="95"/>
                <w:sz w:val="22"/>
              </w:rPr>
              <w:t>Higher </w:t>
            </w:r>
            <w:r>
              <w:rPr>
                <w:color w:val="231F20"/>
                <w:sz w:val="22"/>
              </w:rPr>
              <w:t>rate of Attendance Allowance of Disability Living</w:t>
            </w:r>
            <w:r>
              <w:rPr>
                <w:color w:val="231F20"/>
                <w:spacing w:val="28"/>
                <w:sz w:val="22"/>
              </w:rPr>
              <w:t> </w:t>
            </w:r>
            <w:r>
              <w:rPr>
                <w:color w:val="231F20"/>
                <w:sz w:val="22"/>
              </w:rPr>
              <w:t>Allowance</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920" w:hRule="atLeast"/>
        </w:trPr>
        <w:tc>
          <w:tcPr>
            <w:tcW w:w="6803" w:type="dxa"/>
          </w:tcPr>
          <w:p>
            <w:pPr>
              <w:pStyle w:val="TableParagraph"/>
              <w:spacing w:line="249" w:lineRule="auto" w:before="77"/>
              <w:ind w:left="93" w:right="1055"/>
              <w:rPr>
                <w:sz w:val="22"/>
              </w:rPr>
            </w:pPr>
            <w:r>
              <w:rPr>
                <w:color w:val="130F15"/>
                <w:sz w:val="22"/>
              </w:rPr>
              <w:t>A letter from the Benefits Agency confirming receipt of the enhanced rate of the mobility component of the Personal Independent Payment (PIP)</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r>
        <w:trPr>
          <w:trHeight w:val="392" w:hRule="atLeast"/>
        </w:trPr>
        <w:tc>
          <w:tcPr>
            <w:tcW w:w="6803" w:type="dxa"/>
          </w:tcPr>
          <w:p>
            <w:pPr>
              <w:pStyle w:val="TableParagraph"/>
              <w:spacing w:before="84"/>
              <w:ind w:left="96"/>
              <w:rPr>
                <w:sz w:val="22"/>
              </w:rPr>
            </w:pPr>
            <w:r>
              <w:rPr>
                <w:color w:val="231F20"/>
                <w:sz w:val="22"/>
              </w:rPr>
              <w:t>The mobility supplement of a War Pension</w:t>
            </w:r>
          </w:p>
        </w:tc>
        <w:tc>
          <w:tcPr>
            <w:tcW w:w="1701" w:type="dxa"/>
          </w:tcPr>
          <w:p>
            <w:pPr>
              <w:pStyle w:val="TableParagraph"/>
              <w:rPr>
                <w:rFonts w:ascii="Times New Roman"/>
                <w:sz w:val="20"/>
              </w:rPr>
            </w:pPr>
          </w:p>
        </w:tc>
        <w:tc>
          <w:tcPr>
            <w:tcW w:w="1701" w:type="dxa"/>
          </w:tcPr>
          <w:p>
            <w:pPr>
              <w:pStyle w:val="TableParagraph"/>
              <w:rPr>
                <w:rFonts w:ascii="Times New Roman"/>
                <w:sz w:val="20"/>
              </w:rPr>
            </w:pPr>
          </w:p>
        </w:tc>
      </w:tr>
    </w:tbl>
    <w:p>
      <w:pPr>
        <w:pStyle w:val="BodyText"/>
        <w:spacing w:before="0"/>
        <w:rPr>
          <w:sz w:val="23"/>
        </w:rPr>
      </w:pPr>
      <w:r>
        <w:rPr/>
        <w:pict>
          <v:shape style="position:absolute;margin-left:44.508801pt;margin-top:16.6444pt;width:508.85pt;height:.1pt;mso-position-horizontal-relative:page;mso-position-vertical-relative:paragraph;z-index:-15726592;mso-wrap-distance-left:0;mso-wrap-distance-right:0" coordorigin="890,333" coordsize="10177,0" path="m890,333l11067,333e" filled="false" stroked="true" strokeweight="2.835pt" strokecolor="#231f20">
            <v:path arrowok="t"/>
            <v:stroke dashstyle="solid"/>
            <w10:wrap type="topAndBottom"/>
          </v:shape>
        </w:pict>
      </w:r>
    </w:p>
    <w:p>
      <w:pPr>
        <w:pStyle w:val="Heading1"/>
      </w:pPr>
      <w:r>
        <w:rPr>
          <w:color w:val="231F20"/>
        </w:rPr>
        <w:t>Travel Centre use only</w:t>
      </w:r>
    </w:p>
    <w:p>
      <w:pPr>
        <w:spacing w:before="65"/>
        <w:ind w:left="770" w:right="0" w:firstLine="0"/>
        <w:jc w:val="left"/>
        <w:rPr>
          <w:sz w:val="22"/>
        </w:rPr>
      </w:pPr>
      <w:r>
        <w:rPr/>
        <w:pict>
          <v:rect style="position:absolute;margin-left:179.517303pt;margin-top:1.558769pt;width:372.929pt;height:16.899pt;mso-position-horizontal-relative:page;mso-position-vertical-relative:paragraph;z-index:15734272" filled="false" stroked="true" strokeweight=".221pt" strokecolor="#231f20">
            <v:stroke dashstyle="solid"/>
            <w10:wrap type="none"/>
          </v:rect>
        </w:pict>
      </w:r>
      <w:r>
        <w:rPr/>
        <w:pict>
          <v:rect style="position:absolute;margin-left:231.361603pt;margin-top:24.576569pt;width:322.545pt;height:16.758pt;mso-position-horizontal-relative:page;mso-position-vertical-relative:paragraph;z-index:15736320" filled="false" stroked="true" strokeweight=".25pt" strokecolor="#231f20">
            <v:stroke dashstyle="solid"/>
            <w10:wrap type="none"/>
          </v:rect>
        </w:pict>
      </w:r>
      <w:r>
        <w:rPr>
          <w:color w:val="231F20"/>
          <w:sz w:val="22"/>
        </w:rPr>
        <w:t>Original docs presented at:</w:t>
      </w:r>
    </w:p>
    <w:p>
      <w:pPr>
        <w:pStyle w:val="BodyText"/>
        <w:spacing w:before="4"/>
        <w:rPr>
          <w:sz w:val="16"/>
        </w:rPr>
      </w:pPr>
    </w:p>
    <w:p>
      <w:pPr>
        <w:spacing w:after="0"/>
        <w:rPr>
          <w:sz w:val="16"/>
        </w:rPr>
        <w:sectPr>
          <w:type w:val="continuous"/>
          <w:pgSz w:w="11910" w:h="16840"/>
          <w:pgMar w:top="320" w:bottom="0" w:left="100" w:right="620"/>
        </w:sectPr>
      </w:pPr>
    </w:p>
    <w:p>
      <w:pPr>
        <w:spacing w:line="417" w:lineRule="auto" w:before="64"/>
        <w:ind w:left="788" w:right="21" w:firstLine="1"/>
        <w:jc w:val="left"/>
        <w:rPr>
          <w:sz w:val="22"/>
        </w:rPr>
      </w:pPr>
      <w:r>
        <w:rPr/>
        <w:pict>
          <v:rect style="position:absolute;margin-left:390.3396pt;margin-top:57.262367pt;width:162.946pt;height:16.899pt;mso-position-horizontal-relative:page;mso-position-vertical-relative:paragraph;z-index:15734784" filled="false" stroked="true" strokeweight=".259pt" strokecolor="#231f20">
            <v:stroke dashstyle="solid"/>
            <w10:wrap type="none"/>
          </v:rect>
        </w:pict>
      </w:r>
      <w:r>
        <w:rPr/>
        <w:pict>
          <v:shape style="position:absolute;margin-left:170.3927pt;margin-top:22.805367pt;width:92.3pt;height:16.9pt;mso-position-horizontal-relative:page;mso-position-vertical-relative:paragraph;z-index:-15931392" type="#_x0000_t202" filled="false" stroked="true" strokeweight=".25pt" strokecolor="#231f20">
            <v:textbox inset="0,0,0,0">
              <w:txbxContent>
                <w:p>
                  <w:pPr>
                    <w:tabs>
                      <w:tab w:pos="1155" w:val="left" w:leader="none"/>
                    </w:tabs>
                    <w:spacing w:before="38"/>
                    <w:ind w:left="543" w:right="0" w:firstLine="0"/>
                    <w:jc w:val="left"/>
                    <w:rPr>
                      <w:sz w:val="22"/>
                    </w:rPr>
                  </w:pPr>
                  <w:r>
                    <w:rPr>
                      <w:color w:val="231F20"/>
                      <w:sz w:val="22"/>
                    </w:rPr>
                    <w:t>/</w:t>
                    <w:tab/>
                    <w:t>/</w:t>
                  </w:r>
                </w:p>
              </w:txbxContent>
            </v:textbox>
            <v:stroke dashstyle="solid"/>
            <w10:wrap type="none"/>
          </v:shape>
        </w:pict>
      </w:r>
      <w:r>
        <w:rPr>
          <w:color w:val="231F20"/>
          <w:sz w:val="22"/>
        </w:rPr>
        <w:t>Full Blue Badge S/No to be recorded: Blue Badge Expiry Date:</w:t>
      </w:r>
    </w:p>
    <w:p>
      <w:pPr>
        <w:pStyle w:val="BodyText"/>
        <w:spacing w:before="0"/>
        <w:rPr>
          <w:sz w:val="22"/>
        </w:rPr>
      </w:pPr>
      <w:r>
        <w:rPr/>
        <w:br w:type="column"/>
      </w:r>
      <w:r>
        <w:rPr>
          <w:sz w:val="22"/>
        </w:rPr>
      </w:r>
    </w:p>
    <w:p>
      <w:pPr>
        <w:pStyle w:val="BodyText"/>
        <w:spacing w:before="4"/>
        <w:rPr>
          <w:sz w:val="21"/>
        </w:rPr>
      </w:pPr>
    </w:p>
    <w:p>
      <w:pPr>
        <w:spacing w:before="0"/>
        <w:ind w:left="788" w:right="0" w:firstLine="0"/>
        <w:jc w:val="left"/>
        <w:rPr>
          <w:sz w:val="22"/>
        </w:rPr>
      </w:pPr>
      <w:r>
        <w:rPr/>
        <w:pict>
          <v:rect style="position:absolute;margin-left:349.41571pt;margin-top:-2.385431pt;width:204.768pt;height:16.9pt;mso-position-horizontal-relative:page;mso-position-vertical-relative:paragraph;z-index:15735808" filled="false" stroked="true" strokeweight=".361pt" strokecolor="#231f20">
            <v:stroke dashstyle="solid"/>
            <w10:wrap type="none"/>
          </v:rect>
        </w:pict>
      </w:r>
      <w:r>
        <w:rPr>
          <w:color w:val="231F20"/>
          <w:sz w:val="22"/>
        </w:rPr>
        <w:t>District:</w:t>
      </w:r>
    </w:p>
    <w:p>
      <w:pPr>
        <w:spacing w:after="0"/>
        <w:jc w:val="left"/>
        <w:rPr>
          <w:sz w:val="22"/>
        </w:rPr>
        <w:sectPr>
          <w:type w:val="continuous"/>
          <w:pgSz w:w="11910" w:h="16840"/>
          <w:pgMar w:top="320" w:bottom="0" w:left="100" w:right="620"/>
          <w:cols w:num="2" w:equalWidth="0">
            <w:col w:w="4475" w:space="775"/>
            <w:col w:w="5940"/>
          </w:cols>
        </w:sectPr>
      </w:pPr>
    </w:p>
    <w:p>
      <w:pPr>
        <w:pStyle w:val="BodyText"/>
        <w:spacing w:before="6"/>
        <w:rPr>
          <w:sz w:val="4"/>
        </w:rPr>
      </w:pPr>
    </w:p>
    <w:p>
      <w:pPr>
        <w:pStyle w:val="BodyText"/>
        <w:spacing w:line="58" w:lineRule="exact" w:before="0"/>
        <w:ind w:left="746"/>
        <w:rPr>
          <w:sz w:val="5"/>
        </w:rPr>
      </w:pPr>
      <w:r>
        <w:rPr>
          <w:position w:val="0"/>
          <w:sz w:val="5"/>
        </w:rPr>
        <w:pict>
          <v:group style="width:508.9pt;height:2.85pt;mso-position-horizontal-relative:char;mso-position-vertical-relative:line" coordorigin="0,0" coordsize="10178,57">
            <v:line style="position:absolute" from="0,28" to="10177,28" stroked="true" strokeweight="2.835pt" strokecolor="#231f20">
              <v:stroke dashstyle="solid"/>
            </v:line>
          </v:group>
        </w:pict>
      </w:r>
      <w:r>
        <w:rPr>
          <w:position w:val="0"/>
          <w:sz w:val="5"/>
        </w:rPr>
      </w:r>
    </w:p>
    <w:p>
      <w:pPr>
        <w:pStyle w:val="BodyText"/>
        <w:rPr>
          <w:sz w:val="6"/>
        </w:rPr>
      </w:pPr>
    </w:p>
    <w:p>
      <w:pPr>
        <w:spacing w:after="0"/>
        <w:rPr>
          <w:sz w:val="6"/>
        </w:rPr>
        <w:sectPr>
          <w:type w:val="continuous"/>
          <w:pgSz w:w="11910" w:h="16840"/>
          <w:pgMar w:top="320" w:bottom="0" w:left="100" w:right="620"/>
        </w:sectPr>
      </w:pPr>
    </w:p>
    <w:p>
      <w:pPr>
        <w:pStyle w:val="Heading1"/>
        <w:spacing w:before="31"/>
        <w:ind w:left="759"/>
      </w:pPr>
      <w:r>
        <w:rPr>
          <w:color w:val="231F20"/>
        </w:rPr>
        <w:t>Office use only</w:t>
      </w:r>
    </w:p>
    <w:p>
      <w:pPr>
        <w:spacing w:before="56"/>
        <w:ind w:left="759" w:right="0" w:firstLine="0"/>
        <w:jc w:val="left"/>
        <w:rPr>
          <w:sz w:val="22"/>
        </w:rPr>
      </w:pPr>
      <w:r>
        <w:rPr/>
        <w:br w:type="column"/>
      </w:r>
      <w:r>
        <w:rPr>
          <w:color w:val="231F20"/>
          <w:sz w:val="22"/>
        </w:rPr>
        <w:t>T-Flow Account number:</w:t>
      </w:r>
    </w:p>
    <w:p>
      <w:pPr>
        <w:spacing w:after="0"/>
        <w:jc w:val="left"/>
        <w:rPr>
          <w:sz w:val="22"/>
        </w:rPr>
        <w:sectPr>
          <w:type w:val="continuous"/>
          <w:pgSz w:w="11910" w:h="16840"/>
          <w:pgMar w:top="320" w:bottom="0" w:left="100" w:right="620"/>
          <w:cols w:num="2" w:equalWidth="0">
            <w:col w:w="2664" w:space="1755"/>
            <w:col w:w="6771"/>
          </w:cols>
        </w:sectPr>
      </w:pPr>
    </w:p>
    <w:p>
      <w:pPr>
        <w:pStyle w:val="BodyText"/>
        <w:spacing w:before="4"/>
        <w:rPr>
          <w:sz w:val="16"/>
        </w:rPr>
      </w:pPr>
    </w:p>
    <w:p>
      <w:pPr>
        <w:spacing w:before="60"/>
        <w:ind w:left="772" w:right="0" w:firstLine="0"/>
        <w:jc w:val="left"/>
        <w:rPr>
          <w:sz w:val="22"/>
        </w:rPr>
      </w:pPr>
      <w:r>
        <w:rPr>
          <w:color w:val="231F20"/>
          <w:position w:val="4"/>
          <w:sz w:val="22"/>
        </w:rPr>
        <w:t>Account Created by: </w:t>
      </w:r>
      <w:r>
        <w:rPr>
          <w:color w:val="231F20"/>
          <w:sz w:val="22"/>
        </w:rPr>
        <w:t>................................................. </w:t>
      </w:r>
      <w:r>
        <w:rPr>
          <w:color w:val="231F20"/>
          <w:position w:val="4"/>
          <w:sz w:val="22"/>
        </w:rPr>
        <w:t>Signed: </w:t>
      </w:r>
      <w:r>
        <w:rPr>
          <w:color w:val="231F20"/>
          <w:sz w:val="22"/>
        </w:rPr>
        <w:t>....................................... </w:t>
      </w:r>
      <w:r>
        <w:rPr>
          <w:color w:val="231F20"/>
          <w:position w:val="4"/>
          <w:sz w:val="22"/>
        </w:rPr>
        <w:t>Date: </w:t>
      </w:r>
      <w:r>
        <w:rPr>
          <w:color w:val="231F20"/>
          <w:sz w:val="22"/>
        </w:rPr>
        <w:t>.......................</w:t>
      </w:r>
    </w:p>
    <w:p>
      <w:pPr>
        <w:spacing w:line="220" w:lineRule="auto" w:before="39"/>
        <w:ind w:left="776" w:right="1422" w:firstLine="0"/>
        <w:jc w:val="left"/>
        <w:rPr>
          <w:sz w:val="14"/>
        </w:rPr>
      </w:pPr>
      <w:r>
        <w:rPr/>
        <w:pict>
          <v:rect style="position:absolute;margin-left:135.921600pt;margin-top:32.940243pt;width:6.581pt;height:6.582pt;mso-position-horizontal-relative:page;mso-position-vertical-relative:paragraph;z-index:-15933440" filled="false" stroked="true" strokeweight=".290pt" strokecolor="#231f20">
            <v:stroke dashstyle="solid"/>
            <w10:wrap type="none"/>
          </v:rect>
        </w:pict>
      </w:r>
      <w:r>
        <w:rPr>
          <w:color w:val="231F20"/>
          <w:sz w:val="14"/>
        </w:rPr>
        <w:t>For full details of the General Data Protection Regulations (GDPR) and Terms and Conditions of the Mersey Tunnels T-Flow Scheme please visit </w:t>
      </w:r>
      <w:hyperlink r:id="rId5">
        <w:r>
          <w:rPr>
            <w:color w:val="231F20"/>
            <w:sz w:val="14"/>
          </w:rPr>
          <w:t>www.merseytravel.gov.uk</w:t>
        </w:r>
      </w:hyperlink>
    </w:p>
    <w:p>
      <w:pPr>
        <w:spacing w:after="0" w:line="220" w:lineRule="auto"/>
        <w:jc w:val="left"/>
        <w:rPr>
          <w:sz w:val="14"/>
        </w:rPr>
        <w:sectPr>
          <w:type w:val="continuous"/>
          <w:pgSz w:w="11910" w:h="16840"/>
          <w:pgMar w:top="320" w:bottom="0" w:left="100" w:right="620"/>
        </w:sectPr>
      </w:pPr>
    </w:p>
    <w:p>
      <w:pPr>
        <w:pStyle w:val="BodyText"/>
        <w:spacing w:before="0"/>
        <w:rPr>
          <w:sz w:val="14"/>
        </w:rPr>
      </w:pPr>
    </w:p>
    <w:p>
      <w:pPr>
        <w:pStyle w:val="BodyText"/>
        <w:spacing w:before="0"/>
        <w:rPr>
          <w:sz w:val="14"/>
        </w:rPr>
      </w:pPr>
    </w:p>
    <w:p>
      <w:pPr>
        <w:pStyle w:val="Heading2"/>
        <w:spacing w:before="113"/>
        <w:ind w:left="110"/>
      </w:pPr>
      <w:r>
        <w:rPr>
          <w:color w:val="231F20"/>
        </w:rPr>
        <w:t>Sept 2021</w:t>
      </w:r>
    </w:p>
    <w:p>
      <w:pPr>
        <w:pStyle w:val="BodyText"/>
        <w:spacing w:before="4"/>
        <w:rPr>
          <w:sz w:val="13"/>
        </w:rPr>
      </w:pPr>
      <w:r>
        <w:rPr/>
        <w:br w:type="column"/>
      </w:r>
      <w:r>
        <w:rPr>
          <w:sz w:val="13"/>
        </w:rPr>
      </w:r>
    </w:p>
    <w:p>
      <w:pPr>
        <w:spacing w:line="220" w:lineRule="auto" w:before="0"/>
        <w:ind w:left="71" w:right="348" w:firstLine="0"/>
        <w:jc w:val="left"/>
        <w:rPr>
          <w:sz w:val="12"/>
        </w:rPr>
      </w:pPr>
      <w:r>
        <w:rPr>
          <w:color w:val="231F20"/>
          <w:sz w:val="12"/>
        </w:rPr>
        <w:t>From time to time we or people acting on our behalf may contact you for customer research or to send you extra information which may be of interest to you. If you do want us to contact you, please put an ‘X’ in the box here.</w:t>
      </w:r>
    </w:p>
    <w:p>
      <w:pPr>
        <w:spacing w:after="0" w:line="220" w:lineRule="auto"/>
        <w:jc w:val="left"/>
        <w:rPr>
          <w:sz w:val="12"/>
        </w:rPr>
        <w:sectPr>
          <w:type w:val="continuous"/>
          <w:pgSz w:w="11910" w:h="16840"/>
          <w:pgMar w:top="320" w:bottom="0" w:left="100" w:right="620"/>
          <w:cols w:num="2" w:equalWidth="0">
            <w:col w:w="666" w:space="40"/>
            <w:col w:w="10484"/>
          </w:cols>
        </w:sectPr>
      </w:pPr>
    </w:p>
    <w:p>
      <w:pPr>
        <w:spacing w:before="90"/>
        <w:ind w:left="3115" w:right="0" w:firstLine="0"/>
        <w:jc w:val="left"/>
        <w:rPr>
          <w:b/>
          <w:sz w:val="18"/>
        </w:rPr>
      </w:pPr>
      <w:r>
        <w:rPr>
          <w:b/>
          <w:color w:val="231F20"/>
          <w:sz w:val="18"/>
          <w:u w:val="single" w:color="231F20"/>
        </w:rPr>
        <w:t>MERSEY TUNNELS T-FLOW - SCHEME TERMS OF AGREEMENT </w:t>
      </w:r>
    </w:p>
    <w:p>
      <w:pPr>
        <w:spacing w:after="0"/>
        <w:jc w:val="left"/>
        <w:rPr>
          <w:sz w:val="18"/>
        </w:rPr>
        <w:sectPr>
          <w:pgSz w:w="11910" w:h="16840"/>
          <w:pgMar w:top="580" w:bottom="280" w:left="100" w:right="620"/>
        </w:sectPr>
      </w:pPr>
    </w:p>
    <w:p>
      <w:pPr>
        <w:pStyle w:val="BodyText"/>
        <w:spacing w:before="4"/>
        <w:rPr>
          <w:b/>
          <w:sz w:val="15"/>
        </w:rPr>
      </w:pPr>
    </w:p>
    <w:p>
      <w:pPr>
        <w:pStyle w:val="Heading3"/>
        <w:numPr>
          <w:ilvl w:val="0"/>
          <w:numId w:val="1"/>
        </w:numPr>
        <w:tabs>
          <w:tab w:pos="860" w:val="left" w:leader="none"/>
        </w:tabs>
        <w:spacing w:line="240" w:lineRule="auto" w:before="0" w:after="0"/>
        <w:ind w:left="859" w:right="0" w:hanging="240"/>
        <w:jc w:val="left"/>
      </w:pPr>
      <w:r>
        <w:rPr>
          <w:color w:val="231F20"/>
        </w:rPr>
        <w:t>DEFINITIONS</w:t>
      </w:r>
    </w:p>
    <w:p>
      <w:pPr>
        <w:pStyle w:val="BodyText"/>
        <w:spacing w:line="249" w:lineRule="auto" w:before="6"/>
        <w:ind w:left="860"/>
      </w:pPr>
      <w:r>
        <w:rPr>
          <w:b/>
          <w:color w:val="231F20"/>
        </w:rPr>
        <w:t>‘T-FLOW’ </w:t>
      </w:r>
      <w:r>
        <w:rPr>
          <w:color w:val="231F20"/>
        </w:rPr>
        <w:t>The video tolling scheme used to administer Mersey Tunnels Concessionary Travel Scheme.</w:t>
      </w:r>
    </w:p>
    <w:p>
      <w:pPr>
        <w:spacing w:before="1"/>
        <w:ind w:left="860" w:right="0" w:firstLine="0"/>
        <w:jc w:val="left"/>
        <w:rPr>
          <w:sz w:val="11"/>
        </w:rPr>
      </w:pPr>
      <w:r>
        <w:rPr>
          <w:b/>
          <w:color w:val="231F20"/>
          <w:sz w:val="11"/>
        </w:rPr>
        <w:t>‘Account Holder’ </w:t>
      </w:r>
      <w:r>
        <w:rPr>
          <w:color w:val="231F20"/>
          <w:sz w:val="11"/>
        </w:rPr>
        <w:t>means the holder of the Concessionary T-FLOW Account.</w:t>
      </w:r>
    </w:p>
    <w:p>
      <w:pPr>
        <w:pStyle w:val="BodyText"/>
        <w:spacing w:line="249" w:lineRule="auto" w:before="5"/>
        <w:ind w:left="860" w:right="115"/>
      </w:pPr>
      <w:r>
        <w:rPr>
          <w:b/>
          <w:color w:val="231F20"/>
        </w:rPr>
        <w:t>‘Application’ </w:t>
      </w:r>
      <w:r>
        <w:rPr>
          <w:color w:val="231F20"/>
        </w:rPr>
        <w:t>means the formal application for membership to the Mersey Tunnels Concessionary Travel T-FLOW scheme, completed by you or completed on your behalf.</w:t>
      </w:r>
    </w:p>
    <w:p>
      <w:pPr>
        <w:pStyle w:val="BodyText"/>
        <w:ind w:left="860"/>
      </w:pPr>
      <w:r>
        <w:rPr>
          <w:b/>
          <w:color w:val="231F20"/>
        </w:rPr>
        <w:t>‘Account’ </w:t>
      </w:r>
      <w:r>
        <w:rPr>
          <w:color w:val="231F20"/>
        </w:rPr>
        <w:t>means the account set up for the operation of your Mersey Tunnels T-FLOW Concession</w:t>
      </w:r>
    </w:p>
    <w:p>
      <w:pPr>
        <w:pStyle w:val="BodyText"/>
        <w:spacing w:before="11"/>
      </w:pPr>
    </w:p>
    <w:p>
      <w:pPr>
        <w:pStyle w:val="BodyText"/>
        <w:spacing w:before="0"/>
        <w:ind w:left="859"/>
      </w:pPr>
      <w:r>
        <w:rPr>
          <w:b/>
          <w:color w:val="231F20"/>
        </w:rPr>
        <w:t>VRN </w:t>
      </w:r>
      <w:r>
        <w:rPr>
          <w:color w:val="231F20"/>
        </w:rPr>
        <w:t>means the Vehicle Registration Number assigned to your T-Flow Account</w:t>
      </w:r>
    </w:p>
    <w:p>
      <w:pPr>
        <w:pStyle w:val="BodyText"/>
        <w:spacing w:line="249" w:lineRule="auto" w:before="6"/>
        <w:ind w:left="860" w:right="11"/>
      </w:pPr>
      <w:r>
        <w:rPr>
          <w:b/>
          <w:color w:val="231F20"/>
        </w:rPr>
        <w:t>‘MERSEYTRAVEL’ </w:t>
      </w:r>
      <w:r>
        <w:rPr>
          <w:color w:val="231F20"/>
        </w:rPr>
        <w:t>means Merseytravel (the operators of the Mersey Tunnels) of No 1 Mann Island Liverpool L3 1BP as well as its employees, agents subcontractors and assignees</w:t>
      </w:r>
    </w:p>
    <w:p>
      <w:pPr>
        <w:pStyle w:val="BodyText"/>
        <w:spacing w:line="249" w:lineRule="auto" w:before="0"/>
        <w:ind w:left="860"/>
      </w:pPr>
      <w:r>
        <w:rPr>
          <w:b/>
          <w:color w:val="231F20"/>
        </w:rPr>
        <w:t>‘Toll Barrier’ </w:t>
      </w:r>
      <w:r>
        <w:rPr>
          <w:color w:val="231F20"/>
        </w:rPr>
        <w:t>means the Mersey Tunnels toll barrier operating at the Birkenhead and Wallasey Toll plazas</w:t>
      </w:r>
    </w:p>
    <w:p>
      <w:pPr>
        <w:pStyle w:val="BodyText"/>
        <w:ind w:left="859"/>
      </w:pPr>
      <w:r>
        <w:rPr>
          <w:b/>
          <w:color w:val="231F20"/>
        </w:rPr>
        <w:t>‘USER’ </w:t>
      </w:r>
      <w:r>
        <w:rPr>
          <w:color w:val="231F20"/>
        </w:rPr>
        <w:t>means the user/VRN of the T-Flow concessionary Account</w:t>
      </w:r>
    </w:p>
    <w:p>
      <w:pPr>
        <w:pStyle w:val="BodyText"/>
        <w:spacing w:line="249" w:lineRule="auto" w:before="6"/>
        <w:ind w:left="860" w:right="41"/>
      </w:pPr>
      <w:r>
        <w:rPr>
          <w:b/>
          <w:color w:val="231F20"/>
        </w:rPr>
        <w:t>Vehicle Classification </w:t>
      </w:r>
      <w:r>
        <w:rPr>
          <w:color w:val="231F20"/>
        </w:rPr>
        <w:t>– means the toll class charged for the vehicle, classified by weight, size and number of vehicles</w:t>
      </w:r>
    </w:p>
    <w:p>
      <w:pPr>
        <w:pStyle w:val="BodyText"/>
        <w:ind w:left="860"/>
      </w:pPr>
      <w:r>
        <w:rPr>
          <w:b/>
          <w:color w:val="231F20"/>
        </w:rPr>
        <w:t>SORN </w:t>
      </w:r>
      <w:r>
        <w:rPr>
          <w:color w:val="231F20"/>
        </w:rPr>
        <w:t>means Statutory Off-Road Notification with DVLA</w:t>
      </w:r>
    </w:p>
    <w:p>
      <w:pPr>
        <w:pStyle w:val="BodyText"/>
        <w:spacing w:before="11"/>
      </w:pPr>
    </w:p>
    <w:p>
      <w:pPr>
        <w:pStyle w:val="Heading3"/>
        <w:numPr>
          <w:ilvl w:val="0"/>
          <w:numId w:val="1"/>
        </w:numPr>
        <w:tabs>
          <w:tab w:pos="861" w:val="left" w:leader="none"/>
        </w:tabs>
        <w:spacing w:line="240" w:lineRule="auto" w:before="0" w:after="0"/>
        <w:ind w:left="860" w:right="0" w:hanging="241"/>
        <w:jc w:val="left"/>
      </w:pPr>
      <w:r>
        <w:rPr>
          <w:color w:val="231F20"/>
        </w:rPr>
        <w:t>GENERAL</w:t>
      </w:r>
      <w:r>
        <w:rPr>
          <w:color w:val="231F20"/>
          <w:spacing w:val="-1"/>
        </w:rPr>
        <w:t> </w:t>
      </w:r>
      <w:r>
        <w:rPr>
          <w:color w:val="231F20"/>
        </w:rPr>
        <w:t>CONDITIONS</w:t>
      </w:r>
    </w:p>
    <w:p>
      <w:pPr>
        <w:pStyle w:val="ListParagraph"/>
        <w:numPr>
          <w:ilvl w:val="1"/>
          <w:numId w:val="1"/>
        </w:numPr>
        <w:tabs>
          <w:tab w:pos="1121" w:val="left" w:leader="none"/>
        </w:tabs>
        <w:spacing w:line="249" w:lineRule="auto" w:before="5" w:after="0"/>
        <w:ind w:left="1120" w:right="363" w:hanging="260"/>
        <w:jc w:val="left"/>
        <w:rPr>
          <w:sz w:val="11"/>
        </w:rPr>
      </w:pPr>
      <w:r>
        <w:rPr>
          <w:color w:val="231F20"/>
          <w:sz w:val="11"/>
        </w:rPr>
        <w:t>This Agreement should be read in conjunction with the information contained within the Mersey Tunnels </w:t>
      </w:r>
      <w:r>
        <w:rPr>
          <w:color w:val="231F20"/>
          <w:spacing w:val="-4"/>
          <w:sz w:val="11"/>
        </w:rPr>
        <w:t>T-FLOW </w:t>
      </w:r>
      <w:r>
        <w:rPr>
          <w:color w:val="231F20"/>
          <w:sz w:val="11"/>
        </w:rPr>
        <w:t>Concessionary travel Application</w:t>
      </w:r>
      <w:r>
        <w:rPr>
          <w:color w:val="231F20"/>
          <w:spacing w:val="-6"/>
          <w:sz w:val="11"/>
        </w:rPr>
        <w:t> </w:t>
      </w:r>
      <w:r>
        <w:rPr>
          <w:color w:val="231F20"/>
          <w:sz w:val="11"/>
        </w:rPr>
        <w:t>pack.</w:t>
      </w:r>
    </w:p>
    <w:p>
      <w:pPr>
        <w:pStyle w:val="ListParagraph"/>
        <w:numPr>
          <w:ilvl w:val="1"/>
          <w:numId w:val="1"/>
        </w:numPr>
        <w:tabs>
          <w:tab w:pos="1121" w:val="left" w:leader="none"/>
        </w:tabs>
        <w:spacing w:line="249" w:lineRule="auto" w:before="1" w:after="0"/>
        <w:ind w:left="1120" w:right="72" w:hanging="260"/>
        <w:jc w:val="left"/>
        <w:rPr>
          <w:sz w:val="11"/>
        </w:rPr>
      </w:pPr>
      <w:r>
        <w:rPr>
          <w:color w:val="231F20"/>
          <w:sz w:val="11"/>
        </w:rPr>
        <w:t>This agreement together with the Application, shall form a binding legal agreement between you and Merseytravel which shall take effect upon receipt of your Application by Merseytravel and creation of your </w:t>
      </w:r>
      <w:r>
        <w:rPr>
          <w:color w:val="231F20"/>
          <w:spacing w:val="-4"/>
          <w:sz w:val="11"/>
        </w:rPr>
        <w:t>T-FLOW</w:t>
      </w:r>
      <w:r>
        <w:rPr>
          <w:color w:val="231F20"/>
          <w:spacing w:val="-5"/>
          <w:sz w:val="11"/>
        </w:rPr>
        <w:t> </w:t>
      </w:r>
      <w:r>
        <w:rPr>
          <w:color w:val="231F20"/>
          <w:sz w:val="11"/>
        </w:rPr>
        <w:t>Account.</w:t>
      </w:r>
    </w:p>
    <w:p>
      <w:pPr>
        <w:pStyle w:val="ListParagraph"/>
        <w:numPr>
          <w:ilvl w:val="1"/>
          <w:numId w:val="1"/>
        </w:numPr>
        <w:tabs>
          <w:tab w:pos="1121" w:val="left" w:leader="none"/>
        </w:tabs>
        <w:spacing w:line="249" w:lineRule="auto" w:before="2" w:after="0"/>
        <w:ind w:left="1120" w:right="22" w:hanging="260"/>
        <w:jc w:val="left"/>
        <w:rPr>
          <w:sz w:val="11"/>
        </w:rPr>
      </w:pPr>
      <w:r>
        <w:rPr>
          <w:color w:val="231F20"/>
          <w:sz w:val="11"/>
        </w:rPr>
        <w:t>Merseytravel reserves the right to refuse any incomplete Application If we are unable to accept your Application, we will inform you of this in writing, by</w:t>
      </w:r>
      <w:r>
        <w:rPr>
          <w:color w:val="231F20"/>
          <w:spacing w:val="-8"/>
          <w:sz w:val="11"/>
        </w:rPr>
        <w:t> </w:t>
      </w:r>
      <w:r>
        <w:rPr>
          <w:color w:val="231F20"/>
          <w:sz w:val="11"/>
        </w:rPr>
        <w:t>email.</w:t>
      </w:r>
    </w:p>
    <w:p>
      <w:pPr>
        <w:pStyle w:val="ListParagraph"/>
        <w:numPr>
          <w:ilvl w:val="1"/>
          <w:numId w:val="1"/>
        </w:numPr>
        <w:tabs>
          <w:tab w:pos="1121" w:val="left" w:leader="none"/>
        </w:tabs>
        <w:spacing w:line="249" w:lineRule="auto" w:before="0" w:after="0"/>
        <w:ind w:left="1119" w:right="80" w:hanging="260"/>
        <w:jc w:val="left"/>
        <w:rPr>
          <w:sz w:val="11"/>
        </w:rPr>
      </w:pPr>
      <w:r>
        <w:rPr>
          <w:color w:val="231F20"/>
          <w:sz w:val="11"/>
        </w:rPr>
        <w:t>Merseytravel shall use its reasonable endeavours to process your Application request within 30 days of receipt of the completed Application and supporting documentation into our office It is the Account Holder’s responsibility to register the correct VRN on the Account and notify Merseytravel immediately if they sell that vehicle or it is</w:t>
      </w:r>
      <w:r>
        <w:rPr>
          <w:color w:val="231F20"/>
          <w:spacing w:val="-15"/>
          <w:sz w:val="11"/>
        </w:rPr>
        <w:t> </w:t>
      </w:r>
      <w:r>
        <w:rPr>
          <w:color w:val="231F20"/>
          <w:sz w:val="11"/>
        </w:rPr>
        <w:t>stolen.</w:t>
      </w:r>
    </w:p>
    <w:p>
      <w:pPr>
        <w:pStyle w:val="BodyText"/>
        <w:spacing w:line="249" w:lineRule="auto" w:before="2"/>
        <w:ind w:left="1120" w:right="115" w:hanging="1"/>
      </w:pPr>
      <w:r>
        <w:rPr>
          <w:color w:val="231F20"/>
        </w:rPr>
        <w:t>For foreign vehicle licence plates the Account Holder must provide Merseytravel with the correct VRN and country code, failure to do so may result in passage being refused.</w:t>
      </w:r>
    </w:p>
    <w:p>
      <w:pPr>
        <w:pStyle w:val="BodyText"/>
        <w:spacing w:line="249" w:lineRule="auto"/>
        <w:ind w:left="1120" w:right="115" w:hanging="1"/>
      </w:pPr>
      <w:r>
        <w:rPr>
          <w:color w:val="231F20"/>
        </w:rPr>
        <w:t>Upon registering the vehicle to the Account the VRN will be checked against DVLA open source data to establish the vehicle classification. In doing so you confirm the information as true to the best of your knowledge</w:t>
      </w:r>
    </w:p>
    <w:p>
      <w:pPr>
        <w:pStyle w:val="BodyText"/>
        <w:ind w:left="1119"/>
      </w:pPr>
      <w:r>
        <w:rPr>
          <w:color w:val="231F20"/>
        </w:rPr>
        <w:t>It is the Account Holder’s responsibility to inform us immediately of any error or change</w:t>
      </w:r>
    </w:p>
    <w:p>
      <w:pPr>
        <w:pStyle w:val="BodyText"/>
        <w:spacing w:line="249" w:lineRule="auto" w:before="6"/>
        <w:ind w:left="1120" w:hanging="1"/>
      </w:pPr>
      <w:r>
        <w:rPr>
          <w:color w:val="231F20"/>
        </w:rPr>
        <w:t>If you change your vehicle, or it is stolen, or you wish to declare it as SORN you may do so online via our website </w:t>
      </w:r>
      <w:hyperlink r:id="rId6">
        <w:r>
          <w:rPr>
            <w:color w:val="231F20"/>
          </w:rPr>
          <w:t>www.merseytunnels.co.uk </w:t>
        </w:r>
      </w:hyperlink>
      <w:r>
        <w:rPr>
          <w:color w:val="231F20"/>
        </w:rPr>
        <w:t>or by phoning the customer service team on 0151 330 1004 or by email </w:t>
      </w:r>
      <w:hyperlink r:id="rId7">
        <w:r>
          <w:rPr>
            <w:color w:val="231F20"/>
          </w:rPr>
          <w:t>tflow@liverpoolcityregion-ca.gov.uk </w:t>
        </w:r>
      </w:hyperlink>
      <w:r>
        <w:rPr>
          <w:color w:val="231F20"/>
        </w:rPr>
        <w:t>the VRN will then be blocked to prevent any unauthorised usage.</w:t>
      </w:r>
    </w:p>
    <w:p>
      <w:pPr>
        <w:pStyle w:val="BodyText"/>
        <w:spacing w:line="249" w:lineRule="auto" w:before="2"/>
        <w:ind w:left="1120" w:hanging="1"/>
      </w:pPr>
      <w:r>
        <w:rPr>
          <w:color w:val="231F20"/>
        </w:rPr>
        <w:t>A VRN can be linked to only one T-FLOW Account. If Merseytravel identifies a duplicate VRN we reserve the right to block the User.</w:t>
      </w:r>
    </w:p>
    <w:p>
      <w:pPr>
        <w:pStyle w:val="BodyText"/>
        <w:spacing w:line="249" w:lineRule="auto"/>
        <w:ind w:left="1120" w:right="41" w:hanging="1"/>
      </w:pPr>
      <w:r>
        <w:rPr>
          <w:color w:val="231F20"/>
        </w:rPr>
        <w:t>Merseytravel reserve the right to refuse travel on an incorrect, blocked or duplicate VRN and the appropriate toll fee will need to be paid by other means such as cash or debit/credit card.</w:t>
      </w:r>
    </w:p>
    <w:p>
      <w:pPr>
        <w:pStyle w:val="ListParagraph"/>
        <w:numPr>
          <w:ilvl w:val="1"/>
          <w:numId w:val="1"/>
        </w:numPr>
        <w:tabs>
          <w:tab w:pos="1121" w:val="left" w:leader="none"/>
        </w:tabs>
        <w:spacing w:line="249" w:lineRule="auto" w:before="1" w:after="0"/>
        <w:ind w:left="1120" w:right="232" w:hanging="260"/>
        <w:jc w:val="left"/>
        <w:rPr>
          <w:sz w:val="11"/>
        </w:rPr>
      </w:pPr>
      <w:r>
        <w:rPr>
          <w:color w:val="231F20"/>
          <w:sz w:val="11"/>
        </w:rPr>
        <w:t>It is the User’s responsibility to ensure that they do not proceed through the </w:t>
      </w:r>
      <w:r>
        <w:rPr>
          <w:color w:val="231F20"/>
          <w:spacing w:val="-4"/>
          <w:sz w:val="11"/>
        </w:rPr>
        <w:t>Toll </w:t>
      </w:r>
      <w:r>
        <w:rPr>
          <w:color w:val="231F20"/>
          <w:sz w:val="11"/>
        </w:rPr>
        <w:t>Barrier on another vehicles toll</w:t>
      </w:r>
      <w:r>
        <w:rPr>
          <w:color w:val="231F20"/>
          <w:spacing w:val="-3"/>
          <w:sz w:val="11"/>
        </w:rPr>
        <w:t> </w:t>
      </w:r>
      <w:r>
        <w:rPr>
          <w:color w:val="231F20"/>
          <w:sz w:val="11"/>
        </w:rPr>
        <w:t>payment.</w:t>
      </w:r>
    </w:p>
    <w:p>
      <w:pPr>
        <w:pStyle w:val="ListParagraph"/>
        <w:numPr>
          <w:ilvl w:val="1"/>
          <w:numId w:val="1"/>
        </w:numPr>
        <w:tabs>
          <w:tab w:pos="1121" w:val="left" w:leader="none"/>
        </w:tabs>
        <w:spacing w:line="249" w:lineRule="auto" w:before="1" w:after="0"/>
        <w:ind w:left="1120" w:right="155" w:hanging="260"/>
        <w:jc w:val="left"/>
        <w:rPr>
          <w:sz w:val="11"/>
        </w:rPr>
      </w:pPr>
      <w:r>
        <w:rPr>
          <w:color w:val="231F20"/>
          <w:sz w:val="11"/>
        </w:rPr>
        <w:t>The User shall ensure that the </w:t>
      </w:r>
      <w:r>
        <w:rPr>
          <w:color w:val="231F20"/>
          <w:spacing w:val="-4"/>
          <w:sz w:val="11"/>
        </w:rPr>
        <w:t>T-FLOW </w:t>
      </w:r>
      <w:r>
        <w:rPr>
          <w:color w:val="231F20"/>
          <w:sz w:val="11"/>
        </w:rPr>
        <w:t>concession is not used fraudulently or illegally, or for any fraudulent or illegal</w:t>
      </w:r>
      <w:r>
        <w:rPr>
          <w:color w:val="231F20"/>
          <w:spacing w:val="-5"/>
          <w:sz w:val="11"/>
        </w:rPr>
        <w:t> </w:t>
      </w:r>
      <w:r>
        <w:rPr>
          <w:color w:val="231F20"/>
          <w:sz w:val="11"/>
        </w:rPr>
        <w:t>purposes.</w:t>
      </w:r>
    </w:p>
    <w:p>
      <w:pPr>
        <w:pStyle w:val="ListParagraph"/>
        <w:numPr>
          <w:ilvl w:val="1"/>
          <w:numId w:val="1"/>
        </w:numPr>
        <w:tabs>
          <w:tab w:pos="1121" w:val="left" w:leader="none"/>
        </w:tabs>
        <w:spacing w:line="249" w:lineRule="auto" w:before="0" w:after="0"/>
        <w:ind w:left="1120" w:right="2" w:hanging="260"/>
        <w:jc w:val="left"/>
        <w:rPr>
          <w:sz w:val="11"/>
        </w:rPr>
      </w:pPr>
      <w:r>
        <w:rPr>
          <w:color w:val="231F20"/>
          <w:sz w:val="11"/>
        </w:rPr>
        <w:t>The concession can only be used in the vehicle VRN registered / nominated on the Application form (should you wish to change the vehicle you must inform us in writing or by email to tflow@liverpoolcityregion-ca.gov.uk) free travel will not be permitted until the new vehicle is registered with the </w:t>
      </w:r>
      <w:r>
        <w:rPr>
          <w:color w:val="231F20"/>
          <w:spacing w:val="-4"/>
          <w:sz w:val="11"/>
        </w:rPr>
        <w:t>T-FLOW</w:t>
      </w:r>
      <w:r>
        <w:rPr>
          <w:color w:val="231F20"/>
          <w:spacing w:val="-5"/>
          <w:sz w:val="11"/>
        </w:rPr>
        <w:t> </w:t>
      </w:r>
      <w:r>
        <w:rPr>
          <w:color w:val="231F20"/>
          <w:sz w:val="11"/>
        </w:rPr>
        <w:t>scheme.</w:t>
      </w:r>
    </w:p>
    <w:p>
      <w:pPr>
        <w:pStyle w:val="ListParagraph"/>
        <w:numPr>
          <w:ilvl w:val="1"/>
          <w:numId w:val="1"/>
        </w:numPr>
        <w:tabs>
          <w:tab w:pos="1121" w:val="left" w:leader="none"/>
        </w:tabs>
        <w:spacing w:line="249" w:lineRule="auto" w:before="2" w:after="0"/>
        <w:ind w:left="1120" w:right="216" w:hanging="260"/>
        <w:jc w:val="left"/>
        <w:rPr>
          <w:sz w:val="11"/>
        </w:rPr>
      </w:pPr>
      <w:r>
        <w:rPr>
          <w:color w:val="231F20"/>
          <w:spacing w:val="-4"/>
          <w:sz w:val="11"/>
        </w:rPr>
        <w:t>You </w:t>
      </w:r>
      <w:r>
        <w:rPr>
          <w:color w:val="231F20"/>
          <w:sz w:val="11"/>
        </w:rPr>
        <w:t>must travel through an attended toll lane and present your ID pass to the Merseytravel Customer Service Officer to activate the free journey. If an automatic lane is used the concession will not work and you must pay the full correct</w:t>
      </w:r>
      <w:r>
        <w:rPr>
          <w:color w:val="231F20"/>
          <w:spacing w:val="-3"/>
          <w:sz w:val="11"/>
        </w:rPr>
        <w:t> </w:t>
      </w:r>
      <w:r>
        <w:rPr>
          <w:color w:val="231F20"/>
          <w:sz w:val="11"/>
        </w:rPr>
        <w:t>toll</w:t>
      </w:r>
    </w:p>
    <w:p>
      <w:pPr>
        <w:pStyle w:val="ListParagraph"/>
        <w:numPr>
          <w:ilvl w:val="1"/>
          <w:numId w:val="1"/>
        </w:numPr>
        <w:tabs>
          <w:tab w:pos="1121" w:val="left" w:leader="none"/>
        </w:tabs>
        <w:spacing w:line="240" w:lineRule="auto" w:before="2" w:after="0"/>
        <w:ind w:left="1120" w:right="0" w:hanging="261"/>
        <w:jc w:val="left"/>
        <w:rPr>
          <w:sz w:val="11"/>
        </w:rPr>
      </w:pPr>
      <w:r>
        <w:rPr>
          <w:color w:val="231F20"/>
          <w:sz w:val="11"/>
        </w:rPr>
        <w:t>The concession must only be used by the concession</w:t>
      </w:r>
      <w:r>
        <w:rPr>
          <w:color w:val="231F20"/>
          <w:spacing w:val="-5"/>
          <w:sz w:val="11"/>
        </w:rPr>
        <w:t> </w:t>
      </w:r>
      <w:r>
        <w:rPr>
          <w:color w:val="231F20"/>
          <w:sz w:val="11"/>
        </w:rPr>
        <w:t>holder.</w:t>
      </w:r>
    </w:p>
    <w:p>
      <w:pPr>
        <w:pStyle w:val="ListParagraph"/>
        <w:numPr>
          <w:ilvl w:val="1"/>
          <w:numId w:val="1"/>
        </w:numPr>
        <w:tabs>
          <w:tab w:pos="1121" w:val="left" w:leader="none"/>
        </w:tabs>
        <w:spacing w:line="249" w:lineRule="auto" w:before="5" w:after="0"/>
        <w:ind w:left="1120" w:right="60" w:hanging="260"/>
        <w:jc w:val="both"/>
        <w:rPr>
          <w:sz w:val="11"/>
        </w:rPr>
      </w:pPr>
      <w:r>
        <w:rPr>
          <w:color w:val="231F20"/>
          <w:spacing w:val="-4"/>
          <w:sz w:val="11"/>
        </w:rPr>
        <w:t>You </w:t>
      </w:r>
      <w:r>
        <w:rPr>
          <w:color w:val="231F20"/>
          <w:sz w:val="11"/>
        </w:rPr>
        <w:t>must present your photo Id card and show this to the Customer Service Officer, you must also show your Disabled Persons (Blue) Parking Badge to Merseytravel staff if they ask to see this.</w:t>
      </w:r>
    </w:p>
    <w:p>
      <w:pPr>
        <w:pStyle w:val="ListParagraph"/>
        <w:numPr>
          <w:ilvl w:val="1"/>
          <w:numId w:val="1"/>
        </w:numPr>
        <w:tabs>
          <w:tab w:pos="1121" w:val="left" w:leader="none"/>
        </w:tabs>
        <w:spacing w:line="249" w:lineRule="auto" w:before="1" w:after="0"/>
        <w:ind w:left="1120" w:right="0" w:hanging="260"/>
        <w:jc w:val="both"/>
        <w:rPr>
          <w:sz w:val="11"/>
        </w:rPr>
      </w:pPr>
      <w:r>
        <w:rPr>
          <w:color w:val="231F20"/>
          <w:sz w:val="11"/>
        </w:rPr>
        <w:t>The concession is valid only for class 1 Vehicle Classification and is not valid for vehicles being used for conveyance of passengers or goods for hire or</w:t>
      </w:r>
      <w:r>
        <w:rPr>
          <w:color w:val="231F20"/>
          <w:spacing w:val="-7"/>
          <w:sz w:val="11"/>
        </w:rPr>
        <w:t> </w:t>
      </w:r>
      <w:r>
        <w:rPr>
          <w:color w:val="231F20"/>
          <w:sz w:val="11"/>
        </w:rPr>
        <w:t>reward.</w:t>
      </w:r>
    </w:p>
    <w:p>
      <w:pPr>
        <w:pStyle w:val="ListParagraph"/>
        <w:numPr>
          <w:ilvl w:val="1"/>
          <w:numId w:val="1"/>
        </w:numPr>
        <w:tabs>
          <w:tab w:pos="1121" w:val="left" w:leader="none"/>
        </w:tabs>
        <w:spacing w:line="249" w:lineRule="auto" w:before="1" w:after="0"/>
        <w:ind w:left="1120" w:right="167" w:hanging="260"/>
        <w:jc w:val="left"/>
        <w:rPr>
          <w:sz w:val="11"/>
        </w:rPr>
      </w:pPr>
      <w:r>
        <w:rPr>
          <w:color w:val="231F20"/>
          <w:sz w:val="11"/>
        </w:rPr>
        <w:t>On the first day of April each year your </w:t>
      </w:r>
      <w:r>
        <w:rPr>
          <w:color w:val="231F20"/>
          <w:spacing w:val="-4"/>
          <w:sz w:val="11"/>
        </w:rPr>
        <w:t>T-FLOW </w:t>
      </w:r>
      <w:r>
        <w:rPr>
          <w:color w:val="231F20"/>
          <w:sz w:val="11"/>
        </w:rPr>
        <w:t>Account will automatically be credited with the correct number of free journeys to which you are entitled, on the last day of March each year any remaining balance of journeys will be removed from your Account and the correct allocation</w:t>
      </w:r>
      <w:r>
        <w:rPr>
          <w:color w:val="231F20"/>
          <w:spacing w:val="-1"/>
          <w:sz w:val="11"/>
        </w:rPr>
        <w:t> </w:t>
      </w:r>
      <w:r>
        <w:rPr>
          <w:color w:val="231F20"/>
          <w:sz w:val="11"/>
        </w:rPr>
        <w:t>added.</w:t>
      </w:r>
    </w:p>
    <w:p>
      <w:pPr>
        <w:pStyle w:val="ListParagraph"/>
        <w:numPr>
          <w:ilvl w:val="1"/>
          <w:numId w:val="1"/>
        </w:numPr>
        <w:tabs>
          <w:tab w:pos="1121" w:val="left" w:leader="none"/>
        </w:tabs>
        <w:spacing w:line="249" w:lineRule="auto" w:before="2" w:after="0"/>
        <w:ind w:left="1120" w:right="181" w:hanging="260"/>
        <w:jc w:val="left"/>
        <w:rPr>
          <w:sz w:val="11"/>
        </w:rPr>
      </w:pPr>
      <w:r>
        <w:rPr>
          <w:color w:val="231F20"/>
          <w:sz w:val="11"/>
        </w:rPr>
        <w:t>The concession is valid for class 1 journeys only, concession holders travelling any in other vehicle class will be required to pay the appropriate cash toll. Vehicles towing a trailer or Caravan must pay the class 2</w:t>
      </w:r>
      <w:r>
        <w:rPr>
          <w:color w:val="231F20"/>
          <w:spacing w:val="-6"/>
          <w:sz w:val="11"/>
        </w:rPr>
        <w:t> </w:t>
      </w:r>
      <w:r>
        <w:rPr>
          <w:color w:val="231F20"/>
          <w:sz w:val="11"/>
        </w:rPr>
        <w:t>toll.</w:t>
      </w:r>
    </w:p>
    <w:p>
      <w:pPr>
        <w:pStyle w:val="BodyText"/>
        <w:spacing w:before="7"/>
      </w:pPr>
    </w:p>
    <w:p>
      <w:pPr>
        <w:pStyle w:val="Heading3"/>
        <w:numPr>
          <w:ilvl w:val="0"/>
          <w:numId w:val="1"/>
        </w:numPr>
        <w:tabs>
          <w:tab w:pos="861" w:val="left" w:leader="none"/>
        </w:tabs>
        <w:spacing w:line="240" w:lineRule="auto" w:before="0" w:after="0"/>
        <w:ind w:left="860" w:right="0" w:hanging="241"/>
        <w:jc w:val="left"/>
      </w:pPr>
      <w:r>
        <w:rPr>
          <w:color w:val="231F20"/>
        </w:rPr>
        <w:t>MERSEYTRAVELS</w:t>
      </w:r>
      <w:r>
        <w:rPr>
          <w:color w:val="231F20"/>
          <w:spacing w:val="-1"/>
        </w:rPr>
        <w:t> </w:t>
      </w:r>
      <w:r>
        <w:rPr>
          <w:color w:val="231F20"/>
        </w:rPr>
        <w:t>OBLIGATIONS</w:t>
      </w:r>
    </w:p>
    <w:p>
      <w:pPr>
        <w:pStyle w:val="ListParagraph"/>
        <w:numPr>
          <w:ilvl w:val="1"/>
          <w:numId w:val="1"/>
        </w:numPr>
        <w:tabs>
          <w:tab w:pos="1121" w:val="left" w:leader="none"/>
        </w:tabs>
        <w:spacing w:line="249" w:lineRule="auto" w:before="6" w:after="0"/>
        <w:ind w:left="1120" w:right="92" w:hanging="260"/>
        <w:jc w:val="left"/>
        <w:rPr>
          <w:sz w:val="11"/>
        </w:rPr>
      </w:pPr>
      <w:r>
        <w:rPr>
          <w:color w:val="231F20"/>
          <w:sz w:val="11"/>
        </w:rPr>
        <w:t>Merseytravel will endeavour to create an Account within 30 days of receiving your completed Application and supporting documentation into our office. In processing your Application    and administering your Account Merseytravel will take all reasonable measures to ensure the services are carried out with reasonable skill and</w:t>
      </w:r>
      <w:r>
        <w:rPr>
          <w:color w:val="231F20"/>
          <w:spacing w:val="-8"/>
          <w:sz w:val="11"/>
        </w:rPr>
        <w:t> </w:t>
      </w:r>
      <w:r>
        <w:rPr>
          <w:color w:val="231F20"/>
          <w:sz w:val="11"/>
        </w:rPr>
        <w:t>care.</w:t>
      </w:r>
    </w:p>
    <w:p>
      <w:pPr>
        <w:pStyle w:val="ListParagraph"/>
        <w:numPr>
          <w:ilvl w:val="1"/>
          <w:numId w:val="1"/>
        </w:numPr>
        <w:tabs>
          <w:tab w:pos="291" w:val="left" w:leader="none"/>
        </w:tabs>
        <w:spacing w:line="240" w:lineRule="auto" w:before="1" w:after="0"/>
        <w:ind w:left="1150" w:right="1456" w:hanging="1151"/>
        <w:jc w:val="right"/>
        <w:rPr>
          <w:sz w:val="11"/>
        </w:rPr>
      </w:pPr>
      <w:r>
        <w:rPr>
          <w:color w:val="231F20"/>
          <w:sz w:val="11"/>
        </w:rPr>
        <w:t>There may be occasions that we have to suspend your</w:t>
      </w:r>
      <w:r>
        <w:rPr>
          <w:color w:val="231F20"/>
          <w:spacing w:val="1"/>
          <w:sz w:val="11"/>
        </w:rPr>
        <w:t> </w:t>
      </w:r>
      <w:r>
        <w:rPr>
          <w:color w:val="231F20"/>
          <w:sz w:val="11"/>
        </w:rPr>
        <w:t>Account;</w:t>
      </w:r>
    </w:p>
    <w:p>
      <w:pPr>
        <w:pStyle w:val="ListParagraph"/>
        <w:numPr>
          <w:ilvl w:val="2"/>
          <w:numId w:val="1"/>
        </w:numPr>
        <w:tabs>
          <w:tab w:pos="180" w:val="left" w:leader="none"/>
        </w:tabs>
        <w:spacing w:line="240" w:lineRule="auto" w:before="6" w:after="0"/>
        <w:ind w:left="1319" w:right="1369" w:hanging="1320"/>
        <w:jc w:val="right"/>
        <w:rPr>
          <w:sz w:val="11"/>
        </w:rPr>
      </w:pPr>
      <w:r>
        <w:rPr>
          <w:color w:val="231F20"/>
          <w:sz w:val="11"/>
        </w:rPr>
        <w:t>deal with technical problems or make minor technical</w:t>
      </w:r>
      <w:r>
        <w:rPr>
          <w:color w:val="231F20"/>
          <w:spacing w:val="29"/>
          <w:sz w:val="11"/>
        </w:rPr>
        <w:t> </w:t>
      </w:r>
      <w:r>
        <w:rPr>
          <w:color w:val="231F20"/>
          <w:sz w:val="11"/>
        </w:rPr>
        <w:t>changes</w:t>
      </w:r>
    </w:p>
    <w:p>
      <w:pPr>
        <w:pStyle w:val="ListParagraph"/>
        <w:numPr>
          <w:ilvl w:val="2"/>
          <w:numId w:val="1"/>
        </w:numPr>
        <w:tabs>
          <w:tab w:pos="1320" w:val="left" w:leader="none"/>
        </w:tabs>
        <w:spacing w:line="240" w:lineRule="auto" w:before="5" w:after="0"/>
        <w:ind w:left="1319" w:right="0" w:hanging="181"/>
        <w:jc w:val="left"/>
        <w:rPr>
          <w:sz w:val="11"/>
        </w:rPr>
      </w:pPr>
      <w:r>
        <w:rPr>
          <w:color w:val="231F20"/>
          <w:sz w:val="11"/>
        </w:rPr>
        <w:t>update the product to reflect changes in relevant laws and regulatory</w:t>
      </w:r>
      <w:r>
        <w:rPr>
          <w:color w:val="231F20"/>
          <w:spacing w:val="6"/>
          <w:sz w:val="11"/>
        </w:rPr>
        <w:t> </w:t>
      </w:r>
      <w:r>
        <w:rPr>
          <w:color w:val="231F20"/>
          <w:sz w:val="11"/>
        </w:rPr>
        <w:t>requirements</w:t>
      </w:r>
    </w:p>
    <w:p>
      <w:pPr>
        <w:pStyle w:val="ListParagraph"/>
        <w:numPr>
          <w:ilvl w:val="2"/>
          <w:numId w:val="1"/>
        </w:numPr>
        <w:tabs>
          <w:tab w:pos="1320" w:val="left" w:leader="none"/>
        </w:tabs>
        <w:spacing w:line="240" w:lineRule="auto" w:before="6" w:after="0"/>
        <w:ind w:left="1319" w:right="0" w:hanging="181"/>
        <w:jc w:val="left"/>
        <w:rPr>
          <w:sz w:val="11"/>
        </w:rPr>
      </w:pPr>
      <w:r>
        <w:rPr>
          <w:color w:val="231F20"/>
          <w:sz w:val="11"/>
        </w:rPr>
        <w:t>renew your concession or register a new vehicle VRN to the</w:t>
      </w:r>
      <w:r>
        <w:rPr>
          <w:color w:val="231F20"/>
          <w:spacing w:val="-9"/>
          <w:sz w:val="11"/>
        </w:rPr>
        <w:t> </w:t>
      </w:r>
      <w:r>
        <w:rPr>
          <w:color w:val="231F20"/>
          <w:sz w:val="11"/>
        </w:rPr>
        <w:t>Account</w:t>
      </w:r>
    </w:p>
    <w:p>
      <w:pPr>
        <w:pStyle w:val="ListParagraph"/>
        <w:numPr>
          <w:ilvl w:val="2"/>
          <w:numId w:val="1"/>
        </w:numPr>
        <w:tabs>
          <w:tab w:pos="1320" w:val="left" w:leader="none"/>
        </w:tabs>
        <w:spacing w:line="240" w:lineRule="auto" w:before="5" w:after="0"/>
        <w:ind w:left="1319" w:right="0" w:hanging="181"/>
        <w:jc w:val="left"/>
        <w:rPr>
          <w:sz w:val="11"/>
        </w:rPr>
      </w:pPr>
      <w:r>
        <w:rPr>
          <w:color w:val="231F20"/>
          <w:sz w:val="11"/>
        </w:rPr>
        <w:t>comply with any legal requirements placed upon</w:t>
      </w:r>
      <w:r>
        <w:rPr>
          <w:color w:val="231F20"/>
          <w:spacing w:val="-4"/>
          <w:sz w:val="11"/>
        </w:rPr>
        <w:t> </w:t>
      </w:r>
      <w:r>
        <w:rPr>
          <w:color w:val="231F20"/>
          <w:sz w:val="11"/>
        </w:rPr>
        <w:t>Merseytravel.</w:t>
      </w:r>
    </w:p>
    <w:p>
      <w:pPr>
        <w:pStyle w:val="BodyText"/>
        <w:spacing w:before="0"/>
        <w:rPr>
          <w:sz w:val="12"/>
        </w:rPr>
      </w:pPr>
    </w:p>
    <w:p>
      <w:pPr>
        <w:pStyle w:val="Heading3"/>
        <w:numPr>
          <w:ilvl w:val="0"/>
          <w:numId w:val="1"/>
        </w:numPr>
        <w:tabs>
          <w:tab w:pos="861" w:val="left" w:leader="none"/>
        </w:tabs>
        <w:spacing w:line="240" w:lineRule="auto" w:before="0" w:after="0"/>
        <w:ind w:left="860" w:right="0" w:hanging="241"/>
        <w:jc w:val="left"/>
      </w:pPr>
      <w:r>
        <w:rPr>
          <w:color w:val="231F20"/>
          <w:spacing w:val="-3"/>
        </w:rPr>
        <w:t>PAYMENT</w:t>
      </w:r>
    </w:p>
    <w:p>
      <w:pPr>
        <w:pStyle w:val="ListParagraph"/>
        <w:numPr>
          <w:ilvl w:val="1"/>
          <w:numId w:val="1"/>
        </w:numPr>
        <w:tabs>
          <w:tab w:pos="1151" w:val="left" w:leader="none"/>
        </w:tabs>
        <w:spacing w:line="249" w:lineRule="auto" w:before="5" w:after="0"/>
        <w:ind w:left="1150" w:right="15" w:hanging="291"/>
        <w:jc w:val="left"/>
        <w:rPr>
          <w:sz w:val="11"/>
        </w:rPr>
      </w:pPr>
      <w:r>
        <w:rPr>
          <w:color w:val="231F20"/>
          <w:sz w:val="11"/>
        </w:rPr>
        <w:t>The Account Holder can make payments to their Account by Direct Debit or online top-up using a debit/credit card via the Mersey Tunnels website for any addition to the concessionary journeys</w:t>
      </w:r>
    </w:p>
    <w:p>
      <w:pPr>
        <w:pStyle w:val="ListParagraph"/>
        <w:numPr>
          <w:ilvl w:val="1"/>
          <w:numId w:val="1"/>
        </w:numPr>
        <w:tabs>
          <w:tab w:pos="1151" w:val="left" w:leader="none"/>
        </w:tabs>
        <w:spacing w:line="240" w:lineRule="auto" w:before="2" w:after="0"/>
        <w:ind w:left="1150" w:right="0" w:hanging="291"/>
        <w:jc w:val="left"/>
        <w:rPr>
          <w:sz w:val="11"/>
        </w:rPr>
      </w:pPr>
      <w:r>
        <w:rPr>
          <w:color w:val="231F20"/>
          <w:sz w:val="11"/>
        </w:rPr>
        <w:t>We accept payment with all major debit/credit Cards (excluding</w:t>
      </w:r>
      <w:r>
        <w:rPr>
          <w:color w:val="231F20"/>
          <w:spacing w:val="-7"/>
          <w:sz w:val="11"/>
        </w:rPr>
        <w:t> </w:t>
      </w:r>
      <w:r>
        <w:rPr>
          <w:color w:val="231F20"/>
          <w:sz w:val="11"/>
        </w:rPr>
        <w:t>Amex).</w:t>
      </w:r>
    </w:p>
    <w:p>
      <w:pPr>
        <w:pStyle w:val="ListParagraph"/>
        <w:numPr>
          <w:ilvl w:val="1"/>
          <w:numId w:val="1"/>
        </w:numPr>
        <w:tabs>
          <w:tab w:pos="1121" w:val="left" w:leader="none"/>
        </w:tabs>
        <w:spacing w:line="249" w:lineRule="auto" w:before="5" w:after="0"/>
        <w:ind w:left="1120" w:right="23" w:hanging="260"/>
        <w:jc w:val="left"/>
        <w:rPr>
          <w:sz w:val="11"/>
        </w:rPr>
      </w:pPr>
      <w:r>
        <w:rPr>
          <w:color w:val="231F20"/>
          <w:sz w:val="11"/>
        </w:rPr>
        <w:t>In the event a payment is unsuccessful, your </w:t>
      </w:r>
      <w:r>
        <w:rPr>
          <w:color w:val="231F20"/>
          <w:spacing w:val="-4"/>
          <w:sz w:val="11"/>
        </w:rPr>
        <w:t>T-FLOW </w:t>
      </w:r>
      <w:r>
        <w:rPr>
          <w:color w:val="231F20"/>
          <w:sz w:val="11"/>
        </w:rPr>
        <w:t>Account will not be topped up which  may result in your Account having insufficient funds. It is the Account Holder’s responsibility to ensure payments are successfully</w:t>
      </w:r>
      <w:r>
        <w:rPr>
          <w:color w:val="231F20"/>
          <w:spacing w:val="-5"/>
          <w:sz w:val="11"/>
        </w:rPr>
        <w:t> </w:t>
      </w:r>
      <w:r>
        <w:rPr>
          <w:color w:val="231F20"/>
          <w:sz w:val="11"/>
        </w:rPr>
        <w:t>taken.</w:t>
      </w:r>
    </w:p>
    <w:p>
      <w:pPr>
        <w:pStyle w:val="ListParagraph"/>
        <w:numPr>
          <w:ilvl w:val="1"/>
          <w:numId w:val="1"/>
        </w:numPr>
        <w:tabs>
          <w:tab w:pos="1121" w:val="left" w:leader="none"/>
        </w:tabs>
        <w:spacing w:line="249" w:lineRule="auto" w:before="2" w:after="0"/>
        <w:ind w:left="1120" w:right="34" w:hanging="260"/>
        <w:jc w:val="left"/>
        <w:rPr>
          <w:sz w:val="11"/>
        </w:rPr>
      </w:pPr>
      <w:r>
        <w:rPr>
          <w:color w:val="231F20"/>
          <w:sz w:val="11"/>
        </w:rPr>
        <w:t>If there is insufficient funds or no free concessionary passages remaining your Account will cease to work at the </w:t>
      </w:r>
      <w:r>
        <w:rPr>
          <w:color w:val="231F20"/>
          <w:spacing w:val="-4"/>
          <w:sz w:val="11"/>
        </w:rPr>
        <w:t>Toll </w:t>
      </w:r>
      <w:r>
        <w:rPr>
          <w:color w:val="231F20"/>
          <w:sz w:val="11"/>
        </w:rPr>
        <w:t>barrier until funds are added. It is the User’s responsibility to ensure your Account has the required funds or free passage balance available to operate the </w:t>
      </w:r>
      <w:r>
        <w:rPr>
          <w:color w:val="231F20"/>
          <w:spacing w:val="-5"/>
          <w:sz w:val="11"/>
        </w:rPr>
        <w:t>Toll </w:t>
      </w:r>
      <w:r>
        <w:rPr>
          <w:color w:val="231F20"/>
          <w:spacing w:val="-3"/>
          <w:sz w:val="11"/>
        </w:rPr>
        <w:t>barrier. </w:t>
      </w:r>
      <w:r>
        <w:rPr>
          <w:color w:val="231F20"/>
          <w:sz w:val="11"/>
        </w:rPr>
        <w:t>If the </w:t>
      </w:r>
      <w:r>
        <w:rPr>
          <w:color w:val="231F20"/>
          <w:spacing w:val="-4"/>
          <w:sz w:val="11"/>
        </w:rPr>
        <w:t>T-FLOW </w:t>
      </w:r>
      <w:r>
        <w:rPr>
          <w:color w:val="231F20"/>
          <w:sz w:val="11"/>
        </w:rPr>
        <w:t>balance is of credit is exhausted alternative payment will be required. Up to date passage balances can be checked online at</w:t>
      </w:r>
      <w:r>
        <w:rPr>
          <w:color w:val="231F20"/>
          <w:spacing w:val="-5"/>
          <w:sz w:val="11"/>
        </w:rPr>
        <w:t> </w:t>
      </w:r>
      <w:hyperlink r:id="rId6">
        <w:r>
          <w:rPr>
            <w:color w:val="231F20"/>
            <w:sz w:val="11"/>
          </w:rPr>
          <w:t>www.merseytunnels.co.uk</w:t>
        </w:r>
      </w:hyperlink>
    </w:p>
    <w:p>
      <w:pPr>
        <w:pStyle w:val="BodyText"/>
        <w:spacing w:before="7"/>
      </w:pPr>
    </w:p>
    <w:p>
      <w:pPr>
        <w:pStyle w:val="Heading3"/>
        <w:numPr>
          <w:ilvl w:val="0"/>
          <w:numId w:val="1"/>
        </w:numPr>
        <w:tabs>
          <w:tab w:pos="892" w:val="left" w:leader="none"/>
        </w:tabs>
        <w:spacing w:line="240" w:lineRule="auto" w:before="0" w:after="0"/>
        <w:ind w:left="891" w:right="0" w:hanging="272"/>
        <w:jc w:val="left"/>
      </w:pPr>
      <w:r>
        <w:rPr>
          <w:color w:val="231F20"/>
        </w:rPr>
        <w:t>CHANGES</w:t>
      </w:r>
    </w:p>
    <w:p>
      <w:pPr>
        <w:pStyle w:val="ListParagraph"/>
        <w:numPr>
          <w:ilvl w:val="1"/>
          <w:numId w:val="1"/>
        </w:numPr>
        <w:tabs>
          <w:tab w:pos="1121" w:val="left" w:leader="none"/>
        </w:tabs>
        <w:spacing w:line="249" w:lineRule="auto" w:before="6" w:after="0"/>
        <w:ind w:left="1120" w:right="518" w:hanging="260"/>
        <w:jc w:val="left"/>
        <w:rPr>
          <w:sz w:val="11"/>
        </w:rPr>
      </w:pPr>
      <w:r>
        <w:rPr>
          <w:color w:val="231F20"/>
          <w:sz w:val="11"/>
        </w:rPr>
        <w:t>Merseytravel may at any time make minor changes (unlikely to affect your use of the concession</w:t>
      </w:r>
    </w:p>
    <w:p>
      <w:pPr>
        <w:pStyle w:val="ListParagraph"/>
        <w:numPr>
          <w:ilvl w:val="2"/>
          <w:numId w:val="1"/>
        </w:numPr>
        <w:tabs>
          <w:tab w:pos="1320" w:val="left" w:leader="none"/>
        </w:tabs>
        <w:spacing w:line="240" w:lineRule="auto" w:before="1" w:after="0"/>
        <w:ind w:left="1319" w:right="0" w:hanging="181"/>
        <w:jc w:val="left"/>
        <w:rPr>
          <w:sz w:val="11"/>
        </w:rPr>
      </w:pPr>
      <w:r>
        <w:rPr>
          <w:color w:val="231F20"/>
          <w:sz w:val="11"/>
        </w:rPr>
        <w:t>to reflect changes in the law or regulatory requirements;</w:t>
      </w:r>
      <w:r>
        <w:rPr>
          <w:color w:val="231F20"/>
          <w:spacing w:val="-5"/>
          <w:sz w:val="11"/>
        </w:rPr>
        <w:t> </w:t>
      </w:r>
      <w:r>
        <w:rPr>
          <w:color w:val="231F20"/>
          <w:sz w:val="11"/>
        </w:rPr>
        <w:t>and</w:t>
      </w:r>
    </w:p>
    <w:p>
      <w:pPr>
        <w:pStyle w:val="ListParagraph"/>
        <w:numPr>
          <w:ilvl w:val="2"/>
          <w:numId w:val="1"/>
        </w:numPr>
        <w:tabs>
          <w:tab w:pos="1320" w:val="left" w:leader="none"/>
        </w:tabs>
        <w:spacing w:line="249" w:lineRule="auto" w:before="5" w:after="0"/>
        <w:ind w:left="1320" w:right="152" w:hanging="181"/>
        <w:jc w:val="left"/>
        <w:rPr>
          <w:sz w:val="11"/>
        </w:rPr>
      </w:pPr>
      <w:r>
        <w:rPr>
          <w:color w:val="231F20"/>
          <w:sz w:val="11"/>
        </w:rPr>
        <w:t>to implement minor technical adjustments and improvements (for example to address a security</w:t>
      </w:r>
      <w:r>
        <w:rPr>
          <w:color w:val="231F20"/>
          <w:spacing w:val="-2"/>
          <w:sz w:val="11"/>
        </w:rPr>
        <w:t> </w:t>
      </w:r>
      <w:r>
        <w:rPr>
          <w:color w:val="231F20"/>
          <w:sz w:val="11"/>
        </w:rPr>
        <w:t>issue).</w:t>
      </w:r>
    </w:p>
    <w:p>
      <w:pPr>
        <w:pStyle w:val="ListParagraph"/>
        <w:numPr>
          <w:ilvl w:val="1"/>
          <w:numId w:val="1"/>
        </w:numPr>
        <w:tabs>
          <w:tab w:pos="1121" w:val="left" w:leader="none"/>
        </w:tabs>
        <w:spacing w:line="249" w:lineRule="auto" w:before="1" w:after="0"/>
        <w:ind w:left="1120" w:right="1" w:hanging="260"/>
        <w:jc w:val="left"/>
        <w:rPr>
          <w:sz w:val="11"/>
        </w:rPr>
      </w:pPr>
      <w:r>
        <w:rPr>
          <w:color w:val="231F20"/>
          <w:sz w:val="11"/>
        </w:rPr>
        <w:t>Merseytravel may at any time make more significant changes to the Account, </w:t>
      </w:r>
      <w:r>
        <w:rPr>
          <w:color w:val="231F20"/>
          <w:spacing w:val="-4"/>
          <w:sz w:val="11"/>
        </w:rPr>
        <w:t>Toll </w:t>
      </w:r>
      <w:r>
        <w:rPr>
          <w:color w:val="231F20"/>
          <w:sz w:val="11"/>
        </w:rPr>
        <w:t>barrier and these terms, but if we do so we will notify you and you may then contact us to end the contract if you wish before the changes take effect and receive a refund of any credit that you may have added to your</w:t>
      </w:r>
      <w:r>
        <w:rPr>
          <w:color w:val="231F20"/>
          <w:spacing w:val="-3"/>
          <w:sz w:val="11"/>
        </w:rPr>
        <w:t> </w:t>
      </w:r>
      <w:r>
        <w:rPr>
          <w:color w:val="231F20"/>
          <w:sz w:val="11"/>
        </w:rPr>
        <w:t>Account</w:t>
      </w:r>
    </w:p>
    <w:p>
      <w:pPr>
        <w:pStyle w:val="BodyText"/>
        <w:spacing w:before="4"/>
        <w:rPr>
          <w:sz w:val="15"/>
        </w:rPr>
      </w:pPr>
      <w:r>
        <w:rPr/>
        <w:br w:type="column"/>
      </w:r>
      <w:r>
        <w:rPr>
          <w:sz w:val="15"/>
        </w:rPr>
      </w:r>
    </w:p>
    <w:p>
      <w:pPr>
        <w:pStyle w:val="Heading3"/>
        <w:numPr>
          <w:ilvl w:val="0"/>
          <w:numId w:val="1"/>
        </w:numPr>
        <w:tabs>
          <w:tab w:pos="374" w:val="left" w:leader="none"/>
        </w:tabs>
        <w:spacing w:line="240" w:lineRule="auto" w:before="0" w:after="0"/>
        <w:ind w:left="373" w:right="0" w:hanging="241"/>
        <w:jc w:val="left"/>
      </w:pPr>
      <w:r>
        <w:rPr>
          <w:color w:val="231F20"/>
          <w:spacing w:val="-3"/>
        </w:rPr>
        <w:t>DEFAULT</w:t>
      </w:r>
    </w:p>
    <w:p>
      <w:pPr>
        <w:pStyle w:val="ListParagraph"/>
        <w:numPr>
          <w:ilvl w:val="1"/>
          <w:numId w:val="1"/>
        </w:numPr>
        <w:tabs>
          <w:tab w:pos="634" w:val="left" w:leader="none"/>
        </w:tabs>
        <w:spacing w:line="249" w:lineRule="auto" w:before="6" w:after="0"/>
        <w:ind w:left="633" w:right="163" w:hanging="260"/>
        <w:jc w:val="both"/>
        <w:rPr>
          <w:sz w:val="11"/>
        </w:rPr>
      </w:pPr>
      <w:r>
        <w:rPr>
          <w:color w:val="231F20"/>
          <w:sz w:val="11"/>
        </w:rPr>
        <w:t>In the unlikely event that there is any defect with any aspect of the service provided under this Agreement:</w:t>
      </w:r>
    </w:p>
    <w:p>
      <w:pPr>
        <w:pStyle w:val="ListParagraph"/>
        <w:numPr>
          <w:ilvl w:val="2"/>
          <w:numId w:val="1"/>
        </w:numPr>
        <w:tabs>
          <w:tab w:pos="834" w:val="left" w:leader="none"/>
        </w:tabs>
        <w:spacing w:line="240" w:lineRule="auto" w:before="1" w:after="0"/>
        <w:ind w:left="833" w:right="0" w:hanging="181"/>
        <w:jc w:val="both"/>
        <w:rPr>
          <w:sz w:val="11"/>
        </w:rPr>
      </w:pPr>
      <w:r>
        <w:rPr>
          <w:color w:val="231F20"/>
          <w:sz w:val="11"/>
        </w:rPr>
        <w:t>please contact us and tell us as soon as reasonably</w:t>
      </w:r>
      <w:r>
        <w:rPr>
          <w:color w:val="231F20"/>
          <w:spacing w:val="-8"/>
          <w:sz w:val="11"/>
        </w:rPr>
        <w:t> </w:t>
      </w:r>
      <w:r>
        <w:rPr>
          <w:color w:val="231F20"/>
          <w:sz w:val="11"/>
        </w:rPr>
        <w:t>possible;</w:t>
      </w:r>
    </w:p>
    <w:p>
      <w:pPr>
        <w:pStyle w:val="ListParagraph"/>
        <w:numPr>
          <w:ilvl w:val="2"/>
          <w:numId w:val="1"/>
        </w:numPr>
        <w:tabs>
          <w:tab w:pos="834" w:val="left" w:leader="none"/>
        </w:tabs>
        <w:spacing w:line="240" w:lineRule="auto" w:before="5" w:after="0"/>
        <w:ind w:left="833" w:right="0" w:hanging="181"/>
        <w:jc w:val="both"/>
        <w:rPr>
          <w:sz w:val="11"/>
        </w:rPr>
      </w:pPr>
      <w:r>
        <w:rPr>
          <w:color w:val="231F20"/>
          <w:sz w:val="11"/>
        </w:rPr>
        <w:t>please give us a reasonable opportunity to fix any</w:t>
      </w:r>
      <w:r>
        <w:rPr>
          <w:color w:val="231F20"/>
          <w:spacing w:val="-10"/>
          <w:sz w:val="11"/>
        </w:rPr>
        <w:t> </w:t>
      </w:r>
      <w:r>
        <w:rPr>
          <w:color w:val="231F20"/>
          <w:sz w:val="11"/>
        </w:rPr>
        <w:t>issue.</w:t>
      </w:r>
    </w:p>
    <w:p>
      <w:pPr>
        <w:pStyle w:val="ListParagraph"/>
        <w:numPr>
          <w:ilvl w:val="1"/>
          <w:numId w:val="1"/>
        </w:numPr>
        <w:tabs>
          <w:tab w:pos="634" w:val="left" w:leader="none"/>
        </w:tabs>
        <w:spacing w:line="240" w:lineRule="auto" w:before="6" w:after="0"/>
        <w:ind w:left="633" w:right="0" w:hanging="261"/>
        <w:jc w:val="both"/>
        <w:rPr>
          <w:sz w:val="11"/>
        </w:rPr>
      </w:pPr>
      <w:r>
        <w:rPr>
          <w:color w:val="231F20"/>
          <w:sz w:val="11"/>
        </w:rPr>
        <w:t>If you have any questions or complaints about the Mersey Tunnels Concessionary</w:t>
      </w:r>
      <w:r>
        <w:rPr>
          <w:color w:val="231F20"/>
          <w:spacing w:val="-10"/>
          <w:sz w:val="11"/>
        </w:rPr>
        <w:t> </w:t>
      </w:r>
      <w:r>
        <w:rPr>
          <w:color w:val="231F20"/>
          <w:sz w:val="11"/>
        </w:rPr>
        <w:t>travel</w:t>
      </w:r>
    </w:p>
    <w:p>
      <w:pPr>
        <w:pStyle w:val="BodyText"/>
        <w:spacing w:line="249" w:lineRule="auto" w:before="5"/>
        <w:ind w:left="633" w:right="323"/>
        <w:jc w:val="both"/>
      </w:pPr>
      <w:r>
        <w:rPr>
          <w:color w:val="231F20"/>
          <w:spacing w:val="-4"/>
        </w:rPr>
        <w:t>T-FLOW </w:t>
      </w:r>
      <w:r>
        <w:rPr>
          <w:color w:val="231F20"/>
        </w:rPr>
        <w:t>scheme please contact us. </w:t>
      </w:r>
      <w:r>
        <w:rPr>
          <w:color w:val="231F20"/>
          <w:spacing w:val="-4"/>
        </w:rPr>
        <w:t>You </w:t>
      </w:r>
      <w:r>
        <w:rPr>
          <w:color w:val="231F20"/>
        </w:rPr>
        <w:t>can telephone our customer service team at 0151 330</w:t>
      </w:r>
      <w:r>
        <w:rPr>
          <w:color w:val="231F20"/>
          <w:spacing w:val="-4"/>
        </w:rPr>
        <w:t> </w:t>
      </w:r>
      <w:r>
        <w:rPr>
          <w:color w:val="231F20"/>
        </w:rPr>
        <w:t>1004</w:t>
      </w:r>
      <w:r>
        <w:rPr>
          <w:color w:val="231F20"/>
          <w:spacing w:val="-3"/>
        </w:rPr>
        <w:t> </w:t>
      </w:r>
      <w:r>
        <w:rPr>
          <w:color w:val="231F20"/>
        </w:rPr>
        <w:t>or</w:t>
      </w:r>
      <w:r>
        <w:rPr>
          <w:color w:val="231F20"/>
          <w:spacing w:val="-3"/>
        </w:rPr>
        <w:t> </w:t>
      </w:r>
      <w:r>
        <w:rPr>
          <w:color w:val="231F20"/>
        </w:rPr>
        <w:t>write</w:t>
      </w:r>
      <w:r>
        <w:rPr>
          <w:color w:val="231F20"/>
          <w:spacing w:val="-3"/>
        </w:rPr>
        <w:t> </w:t>
      </w:r>
      <w:r>
        <w:rPr>
          <w:color w:val="231F20"/>
        </w:rPr>
        <w:t>to</w:t>
      </w:r>
      <w:r>
        <w:rPr>
          <w:color w:val="231F20"/>
          <w:spacing w:val="-3"/>
        </w:rPr>
        <w:t> </w:t>
      </w:r>
      <w:r>
        <w:rPr>
          <w:color w:val="231F20"/>
        </w:rPr>
        <w:t>us</w:t>
      </w:r>
      <w:r>
        <w:rPr>
          <w:color w:val="231F20"/>
          <w:spacing w:val="-3"/>
        </w:rPr>
        <w:t> </w:t>
      </w:r>
      <w:r>
        <w:rPr>
          <w:color w:val="231F20"/>
        </w:rPr>
        <w:t>at</w:t>
      </w:r>
      <w:r>
        <w:rPr>
          <w:color w:val="231F20"/>
          <w:spacing w:val="-3"/>
        </w:rPr>
        <w:t> </w:t>
      </w:r>
      <w:r>
        <w:rPr>
          <w:color w:val="231F20"/>
        </w:rPr>
        <w:t>Merseytravel,</w:t>
      </w:r>
      <w:r>
        <w:rPr>
          <w:color w:val="231F20"/>
          <w:spacing w:val="-3"/>
        </w:rPr>
        <w:t> </w:t>
      </w:r>
      <w:r>
        <w:rPr>
          <w:color w:val="231F20"/>
        </w:rPr>
        <w:t>PO</w:t>
      </w:r>
      <w:r>
        <w:rPr>
          <w:color w:val="231F20"/>
          <w:spacing w:val="-3"/>
        </w:rPr>
        <w:t> </w:t>
      </w:r>
      <w:r>
        <w:rPr>
          <w:color w:val="231F20"/>
        </w:rPr>
        <w:t>Box</w:t>
      </w:r>
      <w:r>
        <w:rPr>
          <w:color w:val="231F20"/>
          <w:spacing w:val="-3"/>
        </w:rPr>
        <w:t> </w:t>
      </w:r>
      <w:r>
        <w:rPr>
          <w:color w:val="231F20"/>
        </w:rPr>
        <w:t>1976,</w:t>
      </w:r>
      <w:r>
        <w:rPr>
          <w:color w:val="231F20"/>
          <w:spacing w:val="-3"/>
        </w:rPr>
        <w:t> </w:t>
      </w:r>
      <w:r>
        <w:rPr>
          <w:color w:val="231F20"/>
        </w:rPr>
        <w:t>Liverpool,</w:t>
      </w:r>
      <w:r>
        <w:rPr>
          <w:color w:val="231F20"/>
          <w:spacing w:val="-3"/>
        </w:rPr>
        <w:t> </w:t>
      </w:r>
      <w:r>
        <w:rPr>
          <w:color w:val="231F20"/>
        </w:rPr>
        <w:t>L69</w:t>
      </w:r>
      <w:r>
        <w:rPr>
          <w:color w:val="231F20"/>
          <w:spacing w:val="-3"/>
        </w:rPr>
        <w:t> </w:t>
      </w:r>
      <w:r>
        <w:rPr>
          <w:color w:val="231F20"/>
        </w:rPr>
        <w:t>3HN</w:t>
      </w:r>
      <w:r>
        <w:rPr>
          <w:color w:val="231F20"/>
          <w:spacing w:val="-4"/>
        </w:rPr>
        <w:t> </w:t>
      </w:r>
      <w:r>
        <w:rPr>
          <w:color w:val="231F20"/>
        </w:rPr>
        <w:t>or</w:t>
      </w:r>
      <w:r>
        <w:rPr>
          <w:color w:val="231F20"/>
          <w:spacing w:val="-3"/>
        </w:rPr>
        <w:t> </w:t>
      </w:r>
      <w:r>
        <w:rPr>
          <w:color w:val="231F20"/>
        </w:rPr>
        <w:t>email</w:t>
      </w:r>
      <w:r>
        <w:rPr>
          <w:color w:val="231F20"/>
          <w:spacing w:val="-3"/>
        </w:rPr>
        <w:t> </w:t>
      </w:r>
      <w:r>
        <w:rPr>
          <w:color w:val="231F20"/>
        </w:rPr>
        <w:t>tflow</w:t>
      </w:r>
      <w:r>
        <w:rPr>
          <w:color w:val="231F20"/>
          <w:spacing w:val="-3"/>
        </w:rPr>
        <w:t> </w:t>
      </w:r>
      <w:r>
        <w:rPr>
          <w:color w:val="231F20"/>
        </w:rPr>
        <w:t>@ liverpoolcityregion-ca.gov.uk</w:t>
      </w:r>
    </w:p>
    <w:p>
      <w:pPr>
        <w:pStyle w:val="ListParagraph"/>
        <w:numPr>
          <w:ilvl w:val="1"/>
          <w:numId w:val="1"/>
        </w:numPr>
        <w:tabs>
          <w:tab w:pos="634" w:val="left" w:leader="none"/>
        </w:tabs>
        <w:spacing w:line="249" w:lineRule="auto" w:before="1" w:after="0"/>
        <w:ind w:left="633" w:right="168" w:hanging="260"/>
        <w:jc w:val="left"/>
        <w:rPr>
          <w:sz w:val="11"/>
        </w:rPr>
      </w:pPr>
      <w:r>
        <w:rPr>
          <w:color w:val="231F20"/>
          <w:sz w:val="11"/>
        </w:rPr>
        <w:t>As a consumer, you have legal rights in relation to this agreement where service is not carried out with reasonable skill and care. Advice about your legal rights is available from your local Citizens’ Advice Bureau or Trading Standards office. Nothing in these </w:t>
      </w:r>
      <w:r>
        <w:rPr>
          <w:color w:val="231F20"/>
          <w:spacing w:val="-3"/>
          <w:sz w:val="11"/>
        </w:rPr>
        <w:t>Terms </w:t>
      </w:r>
      <w:r>
        <w:rPr>
          <w:color w:val="231F20"/>
          <w:sz w:val="11"/>
        </w:rPr>
        <w:t>will affect these legal</w:t>
      </w:r>
      <w:r>
        <w:rPr>
          <w:color w:val="231F20"/>
          <w:spacing w:val="-1"/>
          <w:sz w:val="11"/>
        </w:rPr>
        <w:t> </w:t>
      </w:r>
      <w:r>
        <w:rPr>
          <w:color w:val="231F20"/>
          <w:sz w:val="11"/>
        </w:rPr>
        <w:t>rights.</w:t>
      </w:r>
    </w:p>
    <w:p>
      <w:pPr>
        <w:pStyle w:val="BodyText"/>
        <w:spacing w:before="8"/>
      </w:pPr>
    </w:p>
    <w:p>
      <w:pPr>
        <w:pStyle w:val="Heading3"/>
        <w:numPr>
          <w:ilvl w:val="0"/>
          <w:numId w:val="1"/>
        </w:numPr>
        <w:tabs>
          <w:tab w:pos="374" w:val="left" w:leader="none"/>
        </w:tabs>
        <w:spacing w:line="240" w:lineRule="auto" w:before="0" w:after="0"/>
        <w:ind w:left="373" w:right="0" w:hanging="241"/>
        <w:jc w:val="left"/>
      </w:pPr>
      <w:r>
        <w:rPr>
          <w:color w:val="231F20"/>
        </w:rPr>
        <w:t>LIABILITY</w:t>
      </w:r>
    </w:p>
    <w:p>
      <w:pPr>
        <w:pStyle w:val="ListParagraph"/>
        <w:numPr>
          <w:ilvl w:val="1"/>
          <w:numId w:val="1"/>
        </w:numPr>
        <w:tabs>
          <w:tab w:pos="634" w:val="left" w:leader="none"/>
        </w:tabs>
        <w:spacing w:line="249" w:lineRule="auto" w:before="5" w:after="0"/>
        <w:ind w:left="633" w:right="163" w:hanging="260"/>
        <w:jc w:val="left"/>
        <w:rPr>
          <w:sz w:val="11"/>
        </w:rPr>
      </w:pPr>
      <w:r>
        <w:rPr>
          <w:color w:val="231F20"/>
          <w:sz w:val="11"/>
        </w:rPr>
        <w:t>Merseytravel is responsible to you for foreseeable loss and damage caused by our default or negligence.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w:t>
      </w:r>
      <w:r>
        <w:rPr>
          <w:color w:val="231F20"/>
          <w:spacing w:val="-6"/>
          <w:sz w:val="11"/>
        </w:rPr>
        <w:t> </w:t>
      </w:r>
      <w:r>
        <w:rPr>
          <w:color w:val="231F20"/>
          <w:sz w:val="11"/>
        </w:rPr>
        <w:t>happen.</w:t>
      </w:r>
    </w:p>
    <w:p>
      <w:pPr>
        <w:pStyle w:val="ListParagraph"/>
        <w:numPr>
          <w:ilvl w:val="1"/>
          <w:numId w:val="1"/>
        </w:numPr>
        <w:tabs>
          <w:tab w:pos="634" w:val="left" w:leader="none"/>
        </w:tabs>
        <w:spacing w:line="249" w:lineRule="auto" w:before="3" w:after="0"/>
        <w:ind w:left="633" w:right="106" w:hanging="260"/>
        <w:jc w:val="left"/>
        <w:rPr>
          <w:sz w:val="11"/>
        </w:rPr>
      </w:pPr>
      <w:r>
        <w:rPr>
          <w:color w:val="231F20"/>
          <w:sz w:val="11"/>
        </w:rPr>
        <w:t>Merseytravel does not exclude or limit in any way our liability to you where it would be unlawful to do so. This includes liability for death or personal injury caused by our negligence; for fraud or fraudulent misrepresentation; for breach of your legal rights in relation to the service as detailed within the Consumer Rights Act</w:t>
      </w:r>
      <w:r>
        <w:rPr>
          <w:color w:val="231F20"/>
          <w:spacing w:val="-7"/>
          <w:sz w:val="11"/>
        </w:rPr>
        <w:t> </w:t>
      </w:r>
      <w:r>
        <w:rPr>
          <w:color w:val="231F20"/>
          <w:sz w:val="11"/>
        </w:rPr>
        <w:t>2015.</w:t>
      </w:r>
    </w:p>
    <w:p>
      <w:pPr>
        <w:pStyle w:val="ListParagraph"/>
        <w:numPr>
          <w:ilvl w:val="1"/>
          <w:numId w:val="1"/>
        </w:numPr>
        <w:tabs>
          <w:tab w:pos="634" w:val="left" w:leader="none"/>
        </w:tabs>
        <w:spacing w:line="249" w:lineRule="auto" w:before="2" w:after="0"/>
        <w:ind w:left="633" w:right="180" w:hanging="260"/>
        <w:jc w:val="left"/>
        <w:rPr>
          <w:sz w:val="11"/>
        </w:rPr>
      </w:pPr>
      <w:r>
        <w:rPr>
          <w:color w:val="231F20"/>
          <w:sz w:val="11"/>
        </w:rPr>
        <w:t>Merseytravel is responsible for making good any damage to your property directly caused by us under this agreement which arises from our default or negligence; however Merseytravel accepts no liability for any loss or damage to property howsoever arising from the use of</w:t>
      </w:r>
      <w:r>
        <w:rPr>
          <w:color w:val="231F20"/>
          <w:spacing w:val="6"/>
          <w:sz w:val="11"/>
        </w:rPr>
        <w:t> </w:t>
      </w:r>
      <w:r>
        <w:rPr>
          <w:color w:val="231F20"/>
          <w:sz w:val="11"/>
        </w:rPr>
        <w:t>the</w:t>
      </w:r>
    </w:p>
    <w:p>
      <w:pPr>
        <w:pStyle w:val="BodyText"/>
        <w:spacing w:line="249" w:lineRule="auto"/>
        <w:ind w:left="633" w:right="86"/>
      </w:pPr>
      <w:r>
        <w:rPr>
          <w:color w:val="231F20"/>
        </w:rPr>
        <w:t>T-FLOW concession Account unless the loss or damage is caused by the default of negligence of Merseytravel.</w:t>
      </w:r>
    </w:p>
    <w:p>
      <w:pPr>
        <w:pStyle w:val="ListParagraph"/>
        <w:numPr>
          <w:ilvl w:val="1"/>
          <w:numId w:val="1"/>
        </w:numPr>
        <w:tabs>
          <w:tab w:pos="634" w:val="left" w:leader="none"/>
        </w:tabs>
        <w:spacing w:line="240" w:lineRule="auto" w:before="1" w:after="0"/>
        <w:ind w:left="633" w:right="0" w:hanging="261"/>
        <w:jc w:val="left"/>
        <w:rPr>
          <w:sz w:val="11"/>
        </w:rPr>
      </w:pPr>
      <w:r>
        <w:rPr>
          <w:color w:val="231F20"/>
          <w:sz w:val="11"/>
        </w:rPr>
        <w:t>Merseytravel accepts no liability for losses arising from incorrectly entered</w:t>
      </w:r>
      <w:r>
        <w:rPr>
          <w:color w:val="231F20"/>
          <w:spacing w:val="-15"/>
          <w:sz w:val="11"/>
        </w:rPr>
        <w:t> </w:t>
      </w:r>
      <w:r>
        <w:rPr>
          <w:color w:val="231F20"/>
          <w:sz w:val="11"/>
        </w:rPr>
        <w:t>VRN.</w:t>
      </w:r>
    </w:p>
    <w:p>
      <w:pPr>
        <w:pStyle w:val="BodyText"/>
        <w:spacing w:before="11"/>
      </w:pPr>
    </w:p>
    <w:p>
      <w:pPr>
        <w:pStyle w:val="Heading3"/>
        <w:numPr>
          <w:ilvl w:val="0"/>
          <w:numId w:val="1"/>
        </w:numPr>
        <w:tabs>
          <w:tab w:pos="259" w:val="left" w:leader="none"/>
        </w:tabs>
        <w:spacing w:line="240" w:lineRule="auto" w:before="0" w:after="0"/>
        <w:ind w:left="258" w:right="0" w:hanging="126"/>
        <w:jc w:val="left"/>
      </w:pPr>
      <w:r>
        <w:rPr>
          <w:color w:val="231F20"/>
        </w:rPr>
        <w:t>TERMINATING OR ENDING THIS</w:t>
      </w:r>
      <w:r>
        <w:rPr>
          <w:color w:val="231F20"/>
          <w:spacing w:val="-1"/>
        </w:rPr>
        <w:t> </w:t>
      </w:r>
      <w:r>
        <w:rPr>
          <w:color w:val="231F20"/>
        </w:rPr>
        <w:t>AGREEMENT</w:t>
      </w:r>
    </w:p>
    <w:p>
      <w:pPr>
        <w:pStyle w:val="ListParagraph"/>
        <w:numPr>
          <w:ilvl w:val="1"/>
          <w:numId w:val="1"/>
        </w:numPr>
        <w:tabs>
          <w:tab w:pos="634" w:val="left" w:leader="none"/>
        </w:tabs>
        <w:spacing w:line="249" w:lineRule="auto" w:before="6" w:after="0"/>
        <w:ind w:left="633" w:right="113" w:hanging="260"/>
        <w:jc w:val="left"/>
        <w:rPr>
          <w:sz w:val="11"/>
        </w:rPr>
      </w:pPr>
      <w:r>
        <w:rPr>
          <w:color w:val="231F20"/>
          <w:spacing w:val="-4"/>
          <w:sz w:val="11"/>
        </w:rPr>
        <w:t>You </w:t>
      </w:r>
      <w:r>
        <w:rPr>
          <w:color w:val="231F20"/>
          <w:sz w:val="11"/>
        </w:rPr>
        <w:t>may contact us at any time to end the contract with us for the </w:t>
      </w:r>
      <w:r>
        <w:rPr>
          <w:color w:val="231F20"/>
          <w:spacing w:val="-4"/>
          <w:sz w:val="11"/>
        </w:rPr>
        <w:t>T-FLOW </w:t>
      </w:r>
      <w:r>
        <w:rPr>
          <w:color w:val="231F20"/>
          <w:sz w:val="11"/>
        </w:rPr>
        <w:t>scheme and to  close your Account, but in some circumstances we may charge you certain sums for doing so, as described</w:t>
      </w:r>
      <w:r>
        <w:rPr>
          <w:color w:val="231F20"/>
          <w:spacing w:val="-2"/>
          <w:sz w:val="11"/>
        </w:rPr>
        <w:t> </w:t>
      </w:r>
      <w:r>
        <w:rPr>
          <w:color w:val="231F20"/>
          <w:sz w:val="11"/>
        </w:rPr>
        <w:t>below</w:t>
      </w:r>
    </w:p>
    <w:p>
      <w:pPr>
        <w:pStyle w:val="ListParagraph"/>
        <w:numPr>
          <w:ilvl w:val="1"/>
          <w:numId w:val="1"/>
        </w:numPr>
        <w:tabs>
          <w:tab w:pos="634" w:val="left" w:leader="none"/>
        </w:tabs>
        <w:spacing w:line="249" w:lineRule="auto" w:before="1" w:after="0"/>
        <w:ind w:left="633" w:right="98" w:hanging="260"/>
        <w:jc w:val="left"/>
        <w:rPr>
          <w:sz w:val="11"/>
        </w:rPr>
      </w:pPr>
      <w:r>
        <w:rPr>
          <w:color w:val="231F20"/>
          <w:sz w:val="11"/>
        </w:rPr>
        <w:t>If you are ending the agreement for a reason set out below the agreement will end immediately and we will refund you in full for any monetary balance on your Account (excluding free concessionary journeys which will be cancelled upon termination) . The reasons</w:t>
      </w:r>
      <w:r>
        <w:rPr>
          <w:color w:val="231F20"/>
          <w:spacing w:val="7"/>
          <w:sz w:val="11"/>
        </w:rPr>
        <w:t> </w:t>
      </w:r>
      <w:r>
        <w:rPr>
          <w:color w:val="231F20"/>
          <w:sz w:val="11"/>
        </w:rPr>
        <w:t>are:</w:t>
      </w:r>
    </w:p>
    <w:p>
      <w:pPr>
        <w:pStyle w:val="ListParagraph"/>
        <w:numPr>
          <w:ilvl w:val="2"/>
          <w:numId w:val="1"/>
        </w:numPr>
        <w:tabs>
          <w:tab w:pos="834" w:val="left" w:leader="none"/>
        </w:tabs>
        <w:spacing w:line="249" w:lineRule="auto" w:before="1" w:after="0"/>
        <w:ind w:left="833" w:right="156" w:hanging="181"/>
        <w:jc w:val="left"/>
        <w:rPr>
          <w:sz w:val="11"/>
        </w:rPr>
      </w:pPr>
      <w:r>
        <w:rPr>
          <w:color w:val="231F20"/>
          <w:sz w:val="11"/>
        </w:rPr>
        <w:t>we have told you about an upcoming change to the services or these terms which you do not agree</w:t>
      </w:r>
      <w:r>
        <w:rPr>
          <w:color w:val="231F20"/>
          <w:spacing w:val="-2"/>
          <w:sz w:val="11"/>
        </w:rPr>
        <w:t> </w:t>
      </w:r>
      <w:r>
        <w:rPr>
          <w:color w:val="231F20"/>
          <w:sz w:val="11"/>
        </w:rPr>
        <w:t>to;</w:t>
      </w:r>
    </w:p>
    <w:p>
      <w:pPr>
        <w:pStyle w:val="ListParagraph"/>
        <w:numPr>
          <w:ilvl w:val="2"/>
          <w:numId w:val="1"/>
        </w:numPr>
        <w:tabs>
          <w:tab w:pos="834" w:val="left" w:leader="none"/>
        </w:tabs>
        <w:spacing w:line="240" w:lineRule="auto" w:before="1" w:after="0"/>
        <w:ind w:left="833" w:right="0" w:hanging="181"/>
        <w:jc w:val="left"/>
        <w:rPr>
          <w:sz w:val="11"/>
        </w:rPr>
      </w:pPr>
      <w:r>
        <w:rPr>
          <w:color w:val="231F20"/>
          <w:sz w:val="11"/>
        </w:rPr>
        <w:t>there may be significantly delays because of events outside our</w:t>
      </w:r>
      <w:r>
        <w:rPr>
          <w:color w:val="231F20"/>
          <w:spacing w:val="-9"/>
          <w:sz w:val="11"/>
        </w:rPr>
        <w:t> </w:t>
      </w:r>
      <w:r>
        <w:rPr>
          <w:color w:val="231F20"/>
          <w:sz w:val="11"/>
        </w:rPr>
        <w:t>control;</w:t>
      </w:r>
    </w:p>
    <w:p>
      <w:pPr>
        <w:pStyle w:val="ListParagraph"/>
        <w:numPr>
          <w:ilvl w:val="2"/>
          <w:numId w:val="1"/>
        </w:numPr>
        <w:tabs>
          <w:tab w:pos="834" w:val="left" w:leader="none"/>
        </w:tabs>
        <w:spacing w:line="249" w:lineRule="auto" w:before="6" w:after="0"/>
        <w:ind w:left="833" w:right="255" w:hanging="181"/>
        <w:jc w:val="left"/>
        <w:rPr>
          <w:sz w:val="11"/>
        </w:rPr>
      </w:pPr>
      <w:r>
        <w:rPr>
          <w:color w:val="231F20"/>
          <w:sz w:val="11"/>
        </w:rPr>
        <w:t>we suspend the services for technical reasons, or notify you are going to suspend them for technical reasons, in each case for a period of more than 7 days;</w:t>
      </w:r>
      <w:r>
        <w:rPr>
          <w:color w:val="231F20"/>
          <w:spacing w:val="-8"/>
          <w:sz w:val="11"/>
        </w:rPr>
        <w:t> </w:t>
      </w:r>
      <w:r>
        <w:rPr>
          <w:color w:val="231F20"/>
          <w:sz w:val="11"/>
        </w:rPr>
        <w:t>or</w:t>
      </w:r>
    </w:p>
    <w:p>
      <w:pPr>
        <w:pStyle w:val="ListParagraph"/>
        <w:numPr>
          <w:ilvl w:val="2"/>
          <w:numId w:val="1"/>
        </w:numPr>
        <w:tabs>
          <w:tab w:pos="834" w:val="left" w:leader="none"/>
        </w:tabs>
        <w:spacing w:line="240" w:lineRule="auto" w:before="1" w:after="0"/>
        <w:ind w:left="833" w:right="0" w:hanging="181"/>
        <w:jc w:val="left"/>
        <w:rPr>
          <w:sz w:val="11"/>
        </w:rPr>
      </w:pPr>
      <w:r>
        <w:rPr>
          <w:color w:val="231F20"/>
          <w:sz w:val="11"/>
        </w:rPr>
        <w:t>you have a legal right to end the contract because of something we have done</w:t>
      </w:r>
      <w:r>
        <w:rPr>
          <w:color w:val="231F20"/>
          <w:spacing w:val="2"/>
          <w:sz w:val="11"/>
        </w:rPr>
        <w:t> </w:t>
      </w:r>
      <w:r>
        <w:rPr>
          <w:color w:val="231F20"/>
          <w:sz w:val="11"/>
        </w:rPr>
        <w:t>wrong</w:t>
      </w:r>
    </w:p>
    <w:p>
      <w:pPr>
        <w:pStyle w:val="ListParagraph"/>
        <w:numPr>
          <w:ilvl w:val="1"/>
          <w:numId w:val="1"/>
        </w:numPr>
        <w:tabs>
          <w:tab w:pos="634" w:val="left" w:leader="none"/>
        </w:tabs>
        <w:spacing w:line="249" w:lineRule="auto" w:before="5" w:after="0"/>
        <w:ind w:left="633" w:right="299" w:hanging="260"/>
        <w:jc w:val="left"/>
        <w:rPr>
          <w:sz w:val="11"/>
        </w:rPr>
      </w:pPr>
      <w:r>
        <w:rPr>
          <w:color w:val="231F20"/>
          <w:sz w:val="11"/>
        </w:rPr>
        <w:t>Unless you have a right to end the contract immediately as above, the contract will not end until 28 days after the day on which you contact us. We will refund any payments you may have made to your </w:t>
      </w:r>
      <w:r>
        <w:rPr>
          <w:color w:val="231F20"/>
          <w:spacing w:val="-4"/>
          <w:sz w:val="11"/>
        </w:rPr>
        <w:t>T-FLOW</w:t>
      </w:r>
      <w:r>
        <w:rPr>
          <w:color w:val="231F20"/>
          <w:spacing w:val="-6"/>
          <w:sz w:val="11"/>
        </w:rPr>
        <w:t> </w:t>
      </w:r>
      <w:r>
        <w:rPr>
          <w:color w:val="231F20"/>
          <w:sz w:val="11"/>
        </w:rPr>
        <w:t>Account</w:t>
      </w:r>
    </w:p>
    <w:p>
      <w:pPr>
        <w:pStyle w:val="ListParagraph"/>
        <w:numPr>
          <w:ilvl w:val="1"/>
          <w:numId w:val="1"/>
        </w:numPr>
        <w:tabs>
          <w:tab w:pos="634" w:val="left" w:leader="none"/>
        </w:tabs>
        <w:spacing w:line="240" w:lineRule="auto" w:before="1" w:after="0"/>
        <w:ind w:left="633" w:right="0" w:hanging="261"/>
        <w:jc w:val="left"/>
        <w:rPr>
          <w:sz w:val="11"/>
        </w:rPr>
      </w:pPr>
      <w:r>
        <w:rPr>
          <w:color w:val="231F20"/>
          <w:sz w:val="11"/>
        </w:rPr>
        <w:t>Merseytravel may end the agreement at any time by writing to you</w:t>
      </w:r>
      <w:r>
        <w:rPr>
          <w:color w:val="231F20"/>
          <w:spacing w:val="-10"/>
          <w:sz w:val="11"/>
        </w:rPr>
        <w:t> </w:t>
      </w:r>
      <w:r>
        <w:rPr>
          <w:color w:val="231F20"/>
          <w:sz w:val="11"/>
        </w:rPr>
        <w:t>if:</w:t>
      </w:r>
    </w:p>
    <w:p>
      <w:pPr>
        <w:pStyle w:val="ListParagraph"/>
        <w:numPr>
          <w:ilvl w:val="2"/>
          <w:numId w:val="1"/>
        </w:numPr>
        <w:tabs>
          <w:tab w:pos="834" w:val="left" w:leader="none"/>
        </w:tabs>
        <w:spacing w:line="249" w:lineRule="auto" w:before="6" w:after="0"/>
        <w:ind w:left="833" w:right="184" w:hanging="181"/>
        <w:jc w:val="left"/>
        <w:rPr>
          <w:sz w:val="11"/>
        </w:rPr>
      </w:pPr>
      <w:r>
        <w:rPr>
          <w:color w:val="231F20"/>
          <w:sz w:val="11"/>
        </w:rPr>
        <w:t>you do not, within a reasonable time of us asking for it, provide us with information that is necessary for us to provide the services;</w:t>
      </w:r>
      <w:r>
        <w:rPr>
          <w:color w:val="231F20"/>
          <w:spacing w:val="-7"/>
          <w:sz w:val="11"/>
        </w:rPr>
        <w:t> </w:t>
      </w:r>
      <w:r>
        <w:rPr>
          <w:color w:val="231F20"/>
          <w:sz w:val="11"/>
        </w:rPr>
        <w:t>or</w:t>
      </w:r>
    </w:p>
    <w:p>
      <w:pPr>
        <w:pStyle w:val="ListParagraph"/>
        <w:numPr>
          <w:ilvl w:val="2"/>
          <w:numId w:val="1"/>
        </w:numPr>
        <w:tabs>
          <w:tab w:pos="834" w:val="left" w:leader="none"/>
        </w:tabs>
        <w:spacing w:line="249" w:lineRule="auto" w:before="1" w:after="0"/>
        <w:ind w:left="833" w:right="179" w:hanging="181"/>
        <w:jc w:val="left"/>
        <w:rPr>
          <w:sz w:val="11"/>
        </w:rPr>
      </w:pPr>
      <w:r>
        <w:rPr>
          <w:color w:val="231F20"/>
          <w:sz w:val="11"/>
        </w:rPr>
        <w:t>we discover the concessionary Account is being misused in contravention of the terms of this agreement;</w:t>
      </w:r>
      <w:r>
        <w:rPr>
          <w:color w:val="231F20"/>
          <w:spacing w:val="-2"/>
          <w:sz w:val="11"/>
        </w:rPr>
        <w:t> </w:t>
      </w:r>
      <w:r>
        <w:rPr>
          <w:color w:val="231F20"/>
          <w:sz w:val="11"/>
        </w:rPr>
        <w:t>or</w:t>
      </w:r>
    </w:p>
    <w:p>
      <w:pPr>
        <w:pStyle w:val="ListParagraph"/>
        <w:numPr>
          <w:ilvl w:val="2"/>
          <w:numId w:val="1"/>
        </w:numPr>
        <w:tabs>
          <w:tab w:pos="834" w:val="left" w:leader="none"/>
        </w:tabs>
        <w:spacing w:line="240" w:lineRule="auto" w:before="1" w:after="0"/>
        <w:ind w:left="833" w:right="0" w:hanging="181"/>
        <w:jc w:val="left"/>
        <w:rPr>
          <w:sz w:val="11"/>
        </w:rPr>
      </w:pPr>
      <w:r>
        <w:rPr>
          <w:color w:val="231F20"/>
          <w:sz w:val="11"/>
        </w:rPr>
        <w:t>any other material breach of the terms of this</w:t>
      </w:r>
      <w:r>
        <w:rPr>
          <w:color w:val="231F20"/>
          <w:spacing w:val="-8"/>
          <w:sz w:val="11"/>
        </w:rPr>
        <w:t> </w:t>
      </w:r>
      <w:r>
        <w:rPr>
          <w:color w:val="231F20"/>
          <w:sz w:val="11"/>
        </w:rPr>
        <w:t>agreement.</w:t>
      </w:r>
    </w:p>
    <w:p>
      <w:pPr>
        <w:pStyle w:val="ListParagraph"/>
        <w:numPr>
          <w:ilvl w:val="1"/>
          <w:numId w:val="1"/>
        </w:numPr>
        <w:tabs>
          <w:tab w:pos="834" w:val="left" w:leader="none"/>
        </w:tabs>
        <w:spacing w:line="249" w:lineRule="auto" w:before="5" w:after="0"/>
        <w:ind w:left="833" w:right="100" w:hanging="181"/>
        <w:jc w:val="left"/>
        <w:rPr>
          <w:sz w:val="11"/>
        </w:rPr>
      </w:pPr>
      <w:r>
        <w:rPr>
          <w:color w:val="231F20"/>
          <w:sz w:val="11"/>
        </w:rPr>
        <w:t>We may stop providing the </w:t>
      </w:r>
      <w:r>
        <w:rPr>
          <w:color w:val="231F20"/>
          <w:spacing w:val="-3"/>
          <w:sz w:val="11"/>
        </w:rPr>
        <w:t>T-Flow </w:t>
      </w:r>
      <w:r>
        <w:rPr>
          <w:color w:val="231F20"/>
          <w:sz w:val="11"/>
        </w:rPr>
        <w:t>Scheme at any time. We will write to you to let you know that we are going to stop providing the scheme and will let you know at least 14 days in advance of our stopping the service and will refund any monies you have paid into</w:t>
      </w:r>
      <w:r>
        <w:rPr>
          <w:color w:val="231F20"/>
          <w:spacing w:val="9"/>
          <w:sz w:val="11"/>
        </w:rPr>
        <w:t> </w:t>
      </w:r>
      <w:r>
        <w:rPr>
          <w:color w:val="231F20"/>
          <w:sz w:val="11"/>
        </w:rPr>
        <w:t>your</w:t>
      </w:r>
    </w:p>
    <w:p>
      <w:pPr>
        <w:pStyle w:val="BodyText"/>
        <w:spacing w:before="2"/>
        <w:ind w:left="833"/>
      </w:pPr>
      <w:r>
        <w:rPr>
          <w:color w:val="231F20"/>
        </w:rPr>
        <w:t>T-FLOW Account.</w:t>
      </w:r>
    </w:p>
    <w:p>
      <w:pPr>
        <w:pStyle w:val="BodyText"/>
        <w:spacing w:before="10"/>
      </w:pPr>
    </w:p>
    <w:p>
      <w:pPr>
        <w:pStyle w:val="Heading3"/>
        <w:numPr>
          <w:ilvl w:val="0"/>
          <w:numId w:val="1"/>
        </w:numPr>
        <w:tabs>
          <w:tab w:pos="374" w:val="left" w:leader="none"/>
        </w:tabs>
        <w:spacing w:line="240" w:lineRule="auto" w:before="1" w:after="0"/>
        <w:ind w:left="373" w:right="0" w:hanging="241"/>
        <w:jc w:val="left"/>
      </w:pPr>
      <w:r>
        <w:rPr>
          <w:color w:val="231F20"/>
        </w:rPr>
        <w:t>ASSIGNMENT</w:t>
      </w:r>
    </w:p>
    <w:p>
      <w:pPr>
        <w:pStyle w:val="BodyText"/>
        <w:spacing w:line="249" w:lineRule="auto" w:before="5"/>
        <w:ind w:left="373" w:right="175"/>
      </w:pPr>
      <w:r>
        <w:rPr>
          <w:color w:val="231F20"/>
          <w:spacing w:val="-4"/>
        </w:rPr>
        <w:t>You </w:t>
      </w:r>
      <w:r>
        <w:rPr>
          <w:color w:val="231F20"/>
        </w:rPr>
        <w:t>shall not transfer your rights or obligations under this agreement without our written consent. We are unable to transfer or assign the concession Account to another person or third</w:t>
      </w:r>
      <w:r>
        <w:rPr>
          <w:color w:val="231F20"/>
          <w:spacing w:val="8"/>
        </w:rPr>
        <w:t> </w:t>
      </w:r>
      <w:r>
        <w:rPr>
          <w:color w:val="231F20"/>
          <w:spacing w:val="-3"/>
        </w:rPr>
        <w:t>party.</w:t>
      </w:r>
    </w:p>
    <w:p>
      <w:pPr>
        <w:pStyle w:val="BodyText"/>
        <w:spacing w:line="249" w:lineRule="auto"/>
        <w:ind w:left="373" w:right="175"/>
      </w:pPr>
      <w:r>
        <w:rPr>
          <w:color w:val="231F20"/>
        </w:rPr>
        <w:t>We may transfer our rights and obligations to another organisation if required (such as a requirement due to a change in law or governance) however we will always tell you in writing if this happens and we will ensure that the transfer will not affect your rights under the</w:t>
      </w:r>
      <w:r>
        <w:rPr>
          <w:color w:val="231F20"/>
          <w:spacing w:val="5"/>
        </w:rPr>
        <w:t> </w:t>
      </w:r>
      <w:r>
        <w:rPr>
          <w:color w:val="231F20"/>
        </w:rPr>
        <w:t>agreement.</w:t>
      </w:r>
    </w:p>
    <w:p>
      <w:pPr>
        <w:pStyle w:val="BodyText"/>
        <w:spacing w:before="7"/>
      </w:pPr>
    </w:p>
    <w:p>
      <w:pPr>
        <w:pStyle w:val="Heading3"/>
        <w:numPr>
          <w:ilvl w:val="0"/>
          <w:numId w:val="1"/>
        </w:numPr>
        <w:tabs>
          <w:tab w:pos="322" w:val="left" w:leader="none"/>
        </w:tabs>
        <w:spacing w:line="240" w:lineRule="auto" w:before="0" w:after="0"/>
        <w:ind w:left="321" w:right="0" w:hanging="189"/>
        <w:jc w:val="left"/>
      </w:pPr>
      <w:r>
        <w:rPr>
          <w:color w:val="231F20"/>
        </w:rPr>
        <w:t>WAIVER</w:t>
      </w:r>
    </w:p>
    <w:p>
      <w:pPr>
        <w:pStyle w:val="BodyText"/>
        <w:spacing w:line="249" w:lineRule="auto" w:before="5"/>
        <w:ind w:left="373" w:right="86"/>
      </w:pPr>
      <w:r>
        <w:rPr>
          <w:color w:val="231F20"/>
        </w:rPr>
        <w:t>Even if we delay in enforcing any terms of this agreement it shall not prevent us from enforcing the terms at a later time and shall not be deemed to mean those terms will cease to have effect nor be a waiver of any subsequent breach.</w:t>
      </w:r>
    </w:p>
    <w:p>
      <w:pPr>
        <w:pStyle w:val="BodyText"/>
        <w:spacing w:before="7"/>
      </w:pPr>
    </w:p>
    <w:p>
      <w:pPr>
        <w:pStyle w:val="Heading3"/>
        <w:numPr>
          <w:ilvl w:val="0"/>
          <w:numId w:val="1"/>
        </w:numPr>
        <w:tabs>
          <w:tab w:pos="374" w:val="left" w:leader="none"/>
        </w:tabs>
        <w:spacing w:line="240" w:lineRule="auto" w:before="0" w:after="0"/>
        <w:ind w:left="373" w:right="0" w:hanging="241"/>
        <w:jc w:val="left"/>
      </w:pPr>
      <w:r>
        <w:rPr>
          <w:color w:val="231F20"/>
          <w:spacing w:val="-3"/>
        </w:rPr>
        <w:t>DATA</w:t>
      </w:r>
      <w:r>
        <w:rPr>
          <w:color w:val="231F20"/>
          <w:spacing w:val="-1"/>
        </w:rPr>
        <w:t> </w:t>
      </w:r>
      <w:r>
        <w:rPr>
          <w:color w:val="231F20"/>
        </w:rPr>
        <w:t>PROTECTION</w:t>
      </w:r>
    </w:p>
    <w:p>
      <w:pPr>
        <w:pStyle w:val="ListParagraph"/>
        <w:numPr>
          <w:ilvl w:val="1"/>
          <w:numId w:val="1"/>
        </w:numPr>
        <w:tabs>
          <w:tab w:pos="634" w:val="left" w:leader="none"/>
        </w:tabs>
        <w:spacing w:line="240" w:lineRule="auto" w:before="6" w:after="0"/>
        <w:ind w:left="633" w:right="0" w:hanging="261"/>
        <w:jc w:val="left"/>
        <w:rPr>
          <w:sz w:val="11"/>
        </w:rPr>
      </w:pPr>
      <w:r>
        <w:rPr>
          <w:color w:val="231F20"/>
          <w:sz w:val="11"/>
        </w:rPr>
        <w:t>Merseytravel shall use the personal information you provide us</w:t>
      </w:r>
      <w:r>
        <w:rPr>
          <w:color w:val="231F20"/>
          <w:spacing w:val="-11"/>
          <w:sz w:val="11"/>
        </w:rPr>
        <w:t> </w:t>
      </w:r>
      <w:r>
        <w:rPr>
          <w:color w:val="231F20"/>
          <w:sz w:val="11"/>
        </w:rPr>
        <w:t>to:</w:t>
      </w:r>
    </w:p>
    <w:p>
      <w:pPr>
        <w:pStyle w:val="ListParagraph"/>
        <w:numPr>
          <w:ilvl w:val="2"/>
          <w:numId w:val="1"/>
        </w:numPr>
        <w:tabs>
          <w:tab w:pos="834" w:val="left" w:leader="none"/>
        </w:tabs>
        <w:spacing w:line="249" w:lineRule="auto" w:before="5" w:after="0"/>
        <w:ind w:left="833" w:right="148" w:hanging="181"/>
        <w:jc w:val="left"/>
        <w:rPr>
          <w:sz w:val="11"/>
        </w:rPr>
      </w:pPr>
      <w:r>
        <w:rPr>
          <w:color w:val="231F20"/>
          <w:sz w:val="11"/>
        </w:rPr>
        <w:t>to create and administer the </w:t>
      </w:r>
      <w:r>
        <w:rPr>
          <w:color w:val="231F20"/>
          <w:spacing w:val="-3"/>
          <w:sz w:val="11"/>
        </w:rPr>
        <w:t>T-Flow </w:t>
      </w:r>
      <w:r>
        <w:rPr>
          <w:color w:val="231F20"/>
          <w:sz w:val="11"/>
        </w:rPr>
        <w:t>account for your concessionary travel through Mersey Tunnels</w:t>
      </w:r>
    </w:p>
    <w:p>
      <w:pPr>
        <w:pStyle w:val="ListParagraph"/>
        <w:numPr>
          <w:ilvl w:val="2"/>
          <w:numId w:val="1"/>
        </w:numPr>
        <w:tabs>
          <w:tab w:pos="834" w:val="left" w:leader="none"/>
        </w:tabs>
        <w:spacing w:line="240" w:lineRule="auto" w:before="1" w:after="0"/>
        <w:ind w:left="833" w:right="0" w:hanging="181"/>
        <w:jc w:val="left"/>
        <w:rPr>
          <w:sz w:val="11"/>
        </w:rPr>
      </w:pPr>
      <w:r>
        <w:rPr>
          <w:color w:val="231F20"/>
          <w:sz w:val="11"/>
        </w:rPr>
        <w:t>to process any monetary payments on to your </w:t>
      </w:r>
      <w:r>
        <w:rPr>
          <w:color w:val="231F20"/>
          <w:spacing w:val="-4"/>
          <w:sz w:val="11"/>
        </w:rPr>
        <w:t>T-FLOW </w:t>
      </w:r>
      <w:r>
        <w:rPr>
          <w:color w:val="231F20"/>
          <w:sz w:val="11"/>
        </w:rPr>
        <w:t>concessionary</w:t>
      </w:r>
      <w:r>
        <w:rPr>
          <w:color w:val="231F20"/>
          <w:spacing w:val="-1"/>
          <w:sz w:val="11"/>
        </w:rPr>
        <w:t> </w:t>
      </w:r>
      <w:r>
        <w:rPr>
          <w:color w:val="231F20"/>
          <w:sz w:val="11"/>
        </w:rPr>
        <w:t>Account</w:t>
      </w:r>
    </w:p>
    <w:p>
      <w:pPr>
        <w:pStyle w:val="ListParagraph"/>
        <w:numPr>
          <w:ilvl w:val="2"/>
          <w:numId w:val="1"/>
        </w:numPr>
        <w:tabs>
          <w:tab w:pos="834" w:val="left" w:leader="none"/>
        </w:tabs>
        <w:spacing w:line="249" w:lineRule="auto" w:before="6" w:after="0"/>
        <w:ind w:left="833" w:right="165" w:hanging="181"/>
        <w:jc w:val="left"/>
        <w:rPr>
          <w:sz w:val="11"/>
        </w:rPr>
      </w:pPr>
      <w:r>
        <w:rPr>
          <w:color w:val="231F20"/>
          <w:sz w:val="11"/>
        </w:rPr>
        <w:t>if you agreed to this in your Application, to give you information about other products and services we may provide, but you may stop this at any time by contacting</w:t>
      </w:r>
      <w:r>
        <w:rPr>
          <w:color w:val="231F20"/>
          <w:spacing w:val="-3"/>
          <w:sz w:val="11"/>
        </w:rPr>
        <w:t> </w:t>
      </w:r>
      <w:r>
        <w:rPr>
          <w:color w:val="231F20"/>
          <w:sz w:val="11"/>
        </w:rPr>
        <w:t>us.</w:t>
      </w:r>
    </w:p>
    <w:p>
      <w:pPr>
        <w:pStyle w:val="ListParagraph"/>
        <w:numPr>
          <w:ilvl w:val="1"/>
          <w:numId w:val="1"/>
        </w:numPr>
        <w:tabs>
          <w:tab w:pos="634" w:val="left" w:leader="none"/>
        </w:tabs>
        <w:spacing w:line="249" w:lineRule="auto" w:before="1" w:after="0"/>
        <w:ind w:left="633" w:right="280" w:hanging="260"/>
        <w:jc w:val="left"/>
        <w:rPr>
          <w:sz w:val="11"/>
        </w:rPr>
      </w:pPr>
      <w:r>
        <w:rPr>
          <w:color w:val="231F20"/>
          <w:sz w:val="11"/>
        </w:rPr>
        <w:t>Merseytravel shall duly observe all their obligations under the Data Protection Act 1998 and GDPR regulations which arise in connection with the agreement and will not disclose your information to third parties without your consent, other than partners for the purpose of administering the scheme unless we are required by law to do</w:t>
      </w:r>
      <w:r>
        <w:rPr>
          <w:color w:val="231F20"/>
          <w:spacing w:val="-6"/>
          <w:sz w:val="11"/>
        </w:rPr>
        <w:t> </w:t>
      </w:r>
      <w:r>
        <w:rPr>
          <w:color w:val="231F20"/>
          <w:sz w:val="11"/>
        </w:rPr>
        <w:t>so.</w:t>
      </w:r>
    </w:p>
    <w:p>
      <w:pPr>
        <w:pStyle w:val="ListParagraph"/>
        <w:numPr>
          <w:ilvl w:val="1"/>
          <w:numId w:val="1"/>
        </w:numPr>
        <w:tabs>
          <w:tab w:pos="634" w:val="left" w:leader="none"/>
        </w:tabs>
        <w:spacing w:line="249" w:lineRule="auto" w:before="1" w:after="0"/>
        <w:ind w:left="633" w:right="103" w:hanging="260"/>
        <w:jc w:val="left"/>
        <w:rPr>
          <w:sz w:val="11"/>
        </w:rPr>
      </w:pPr>
      <w:r>
        <w:rPr>
          <w:color w:val="231F20"/>
          <w:sz w:val="11"/>
        </w:rPr>
        <w:t>Merseytravel is committed to processing your personal information in a clear and transparent </w:t>
      </w:r>
      <w:r>
        <w:rPr>
          <w:color w:val="231F20"/>
          <w:spacing w:val="-3"/>
          <w:sz w:val="11"/>
        </w:rPr>
        <w:t>way. </w:t>
      </w:r>
      <w:r>
        <w:rPr>
          <w:color w:val="231F20"/>
          <w:sz w:val="11"/>
        </w:rPr>
        <w:t>The Fair Processing Notice in respect of the scheme details how your data is handled can be found using the link</w:t>
      </w:r>
      <w:r>
        <w:rPr>
          <w:color w:val="231F20"/>
          <w:spacing w:val="-5"/>
          <w:sz w:val="11"/>
        </w:rPr>
        <w:t> </w:t>
      </w:r>
      <w:r>
        <w:rPr>
          <w:color w:val="231F20"/>
          <w:sz w:val="11"/>
        </w:rPr>
        <w:t>below</w:t>
      </w:r>
    </w:p>
    <w:p>
      <w:pPr>
        <w:pStyle w:val="BodyText"/>
        <w:spacing w:before="2"/>
        <w:ind w:left="653"/>
      </w:pPr>
      <w:hyperlink r:id="rId8">
        <w:r>
          <w:rPr>
            <w:color w:val="231F20"/>
          </w:rPr>
          <w:t>https://www.merseytravel.gov.uk/about/fair-processing-notices/</w:t>
        </w:r>
      </w:hyperlink>
    </w:p>
    <w:p>
      <w:pPr>
        <w:pStyle w:val="BodyText"/>
        <w:spacing w:before="11"/>
      </w:pPr>
    </w:p>
    <w:p>
      <w:pPr>
        <w:pStyle w:val="Heading3"/>
        <w:numPr>
          <w:ilvl w:val="0"/>
          <w:numId w:val="1"/>
        </w:numPr>
        <w:tabs>
          <w:tab w:pos="374" w:val="left" w:leader="none"/>
        </w:tabs>
        <w:spacing w:line="240" w:lineRule="auto" w:before="0" w:after="0"/>
        <w:ind w:left="373" w:right="0" w:hanging="241"/>
        <w:jc w:val="left"/>
      </w:pPr>
      <w:r>
        <w:rPr>
          <w:color w:val="231F20"/>
        </w:rPr>
        <w:t>FORCE</w:t>
      </w:r>
      <w:r>
        <w:rPr>
          <w:color w:val="231F20"/>
          <w:spacing w:val="-1"/>
        </w:rPr>
        <w:t> </w:t>
      </w:r>
      <w:r>
        <w:rPr>
          <w:color w:val="231F20"/>
        </w:rPr>
        <w:t>MAJEURE</w:t>
      </w:r>
    </w:p>
    <w:p>
      <w:pPr>
        <w:pStyle w:val="BodyText"/>
        <w:spacing w:line="249" w:lineRule="auto" w:before="5"/>
        <w:ind w:left="373" w:right="86"/>
      </w:pPr>
      <w:r>
        <w:rPr>
          <w:color w:val="231F20"/>
        </w:rPr>
        <w:t>Merseytravel shall not be liable for failure to perform its obligations under this agreement if such failure results from circumstances beyond Merseytravel’s reasonable control.</w:t>
      </w:r>
    </w:p>
    <w:p>
      <w:pPr>
        <w:pStyle w:val="BodyText"/>
        <w:spacing w:before="7"/>
      </w:pPr>
    </w:p>
    <w:p>
      <w:pPr>
        <w:pStyle w:val="Heading3"/>
        <w:numPr>
          <w:ilvl w:val="0"/>
          <w:numId w:val="1"/>
        </w:numPr>
        <w:tabs>
          <w:tab w:pos="406" w:val="left" w:leader="none"/>
        </w:tabs>
        <w:spacing w:line="240" w:lineRule="auto" w:before="0" w:after="0"/>
        <w:ind w:left="405" w:right="0" w:hanging="273"/>
        <w:jc w:val="left"/>
      </w:pPr>
      <w:r>
        <w:rPr>
          <w:color w:val="231F20"/>
        </w:rPr>
        <w:t>SEVERABILITY</w:t>
      </w:r>
    </w:p>
    <w:p>
      <w:pPr>
        <w:pStyle w:val="BodyText"/>
        <w:spacing w:line="249" w:lineRule="auto" w:before="5"/>
        <w:ind w:left="373" w:right="100"/>
        <w:jc w:val="both"/>
      </w:pPr>
      <w:r>
        <w:rPr>
          <w:color w:val="231F20"/>
        </w:rPr>
        <w:t>Each of the paragraphs within this agreement operates separately. If any part of this Agreement is or becomes illegal void or invalid that shall not affect the other provisions of this agreement which shall remain in full force and effect.</w:t>
      </w:r>
    </w:p>
    <w:p>
      <w:pPr>
        <w:pStyle w:val="BodyText"/>
        <w:spacing w:before="7"/>
      </w:pPr>
    </w:p>
    <w:p>
      <w:pPr>
        <w:pStyle w:val="Heading3"/>
        <w:numPr>
          <w:ilvl w:val="0"/>
          <w:numId w:val="1"/>
        </w:numPr>
        <w:tabs>
          <w:tab w:pos="374" w:val="left" w:leader="none"/>
        </w:tabs>
        <w:spacing w:line="240" w:lineRule="auto" w:before="0" w:after="0"/>
        <w:ind w:left="373" w:right="0" w:hanging="241"/>
        <w:jc w:val="left"/>
      </w:pPr>
      <w:r>
        <w:rPr>
          <w:color w:val="231F20"/>
        </w:rPr>
        <w:t>THIRD PARTY</w:t>
      </w:r>
      <w:r>
        <w:rPr>
          <w:color w:val="231F20"/>
          <w:spacing w:val="-1"/>
        </w:rPr>
        <w:t> </w:t>
      </w:r>
      <w:r>
        <w:rPr>
          <w:color w:val="231F20"/>
        </w:rPr>
        <w:t>RIGHTS</w:t>
      </w:r>
    </w:p>
    <w:p>
      <w:pPr>
        <w:pStyle w:val="BodyText"/>
        <w:spacing w:line="249" w:lineRule="auto" w:before="6"/>
        <w:ind w:left="373" w:right="86"/>
      </w:pPr>
      <w:r>
        <w:rPr>
          <w:color w:val="231F20"/>
        </w:rPr>
        <w:t>This agreement is between you and Merseytravel. Nothing in this agreement shall allow any other person or third party any benefit of any kind or any right to enforce the terms of this Agreement.</w:t>
      </w:r>
    </w:p>
    <w:p>
      <w:pPr>
        <w:pStyle w:val="BodyText"/>
        <w:spacing w:before="6"/>
      </w:pPr>
    </w:p>
    <w:p>
      <w:pPr>
        <w:pStyle w:val="Heading3"/>
        <w:numPr>
          <w:ilvl w:val="0"/>
          <w:numId w:val="1"/>
        </w:numPr>
        <w:tabs>
          <w:tab w:pos="374" w:val="left" w:leader="none"/>
        </w:tabs>
        <w:spacing w:line="240" w:lineRule="auto" w:before="0" w:after="0"/>
        <w:ind w:left="373" w:right="0" w:hanging="241"/>
        <w:jc w:val="left"/>
      </w:pPr>
      <w:r>
        <w:rPr>
          <w:color w:val="231F20"/>
        </w:rPr>
        <w:t>LAW</w:t>
      </w:r>
    </w:p>
    <w:p>
      <w:pPr>
        <w:pStyle w:val="BodyText"/>
        <w:spacing w:line="249" w:lineRule="auto" w:before="6"/>
        <w:ind w:left="633" w:right="86" w:hanging="1"/>
      </w:pPr>
      <w:r>
        <w:rPr>
          <w:color w:val="231F20"/>
        </w:rPr>
        <w:t>Any dispute or claim arising out of or in connection with a contract between us or its subject matter or formation (including non-contractual disputes or claims) shall be governed by and construed in accordance with the law of England and Wales and the courts of England and Wales shall have exclusive jurisdiction to settle any such dispute or claim.</w:t>
      </w:r>
    </w:p>
    <w:p>
      <w:pPr>
        <w:spacing w:after="0" w:line="249" w:lineRule="auto"/>
        <w:sectPr>
          <w:type w:val="continuous"/>
          <w:pgSz w:w="11910" w:h="16840"/>
          <w:pgMar w:top="320" w:bottom="0" w:left="100" w:right="620"/>
          <w:cols w:num="2" w:equalWidth="0">
            <w:col w:w="5764" w:space="40"/>
            <w:col w:w="5386"/>
          </w:cols>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9"/>
        <w:rPr>
          <w:sz w:val="20"/>
        </w:rPr>
      </w:pPr>
    </w:p>
    <w:p>
      <w:pPr>
        <w:pStyle w:val="Heading2"/>
        <w:spacing w:line="249" w:lineRule="auto"/>
        <w:ind w:left="620" w:right="5478"/>
      </w:pPr>
      <w:r>
        <w:rPr>
          <w:color w:val="231F20"/>
          <w:w w:val="95"/>
        </w:rPr>
        <w:t>CD/SSTD/MerseyTunnelsConcessionaryTravelSchemeT-FlowTermsOfAgreement/JR/RE </w:t>
      </w:r>
      <w:r>
        <w:rPr>
          <w:color w:val="231F20"/>
        </w:rPr>
        <w:t>17.06.2021</w:t>
      </w:r>
    </w:p>
    <w:sectPr>
      <w:type w:val="continuous"/>
      <w:pgSz w:w="11910" w:h="16840"/>
      <w:pgMar w:top="320" w:bottom="0" w:left="1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59" w:hanging="240"/>
        <w:jc w:val="right"/>
      </w:pPr>
      <w:rPr>
        <w:rFonts w:hint="default" w:ascii="Arial" w:hAnsi="Arial" w:eastAsia="Arial" w:cs="Arial"/>
        <w:b/>
        <w:bCs/>
        <w:color w:val="231F20"/>
        <w:w w:val="102"/>
        <w:sz w:val="11"/>
        <w:szCs w:val="11"/>
        <w:lang w:val="en-gb" w:eastAsia="en-US" w:bidi="ar-SA"/>
      </w:rPr>
    </w:lvl>
    <w:lvl w:ilvl="1">
      <w:start w:val="1"/>
      <w:numFmt w:val="lowerLetter"/>
      <w:lvlText w:val="(%2)"/>
      <w:lvlJc w:val="left"/>
      <w:pPr>
        <w:ind w:left="1120" w:hanging="261"/>
        <w:jc w:val="left"/>
      </w:pPr>
      <w:rPr>
        <w:rFonts w:hint="default" w:ascii="Arial" w:hAnsi="Arial" w:eastAsia="Arial" w:cs="Arial"/>
        <w:color w:val="231F20"/>
        <w:w w:val="99"/>
        <w:sz w:val="11"/>
        <w:szCs w:val="11"/>
        <w:lang w:val="en-gb" w:eastAsia="en-US" w:bidi="ar-SA"/>
      </w:rPr>
    </w:lvl>
    <w:lvl w:ilvl="2">
      <w:start w:val="1"/>
      <w:numFmt w:val="lowerRoman"/>
      <w:lvlText w:val="(%3)"/>
      <w:lvlJc w:val="left"/>
      <w:pPr>
        <w:ind w:left="1319" w:hanging="180"/>
        <w:jc w:val="left"/>
      </w:pPr>
      <w:rPr>
        <w:rFonts w:hint="default" w:ascii="Arial" w:hAnsi="Arial" w:eastAsia="Arial" w:cs="Arial"/>
        <w:color w:val="231F20"/>
        <w:w w:val="100"/>
        <w:sz w:val="11"/>
        <w:szCs w:val="11"/>
        <w:lang w:val="en-gb" w:eastAsia="en-US" w:bidi="ar-SA"/>
      </w:rPr>
    </w:lvl>
    <w:lvl w:ilvl="3">
      <w:start w:val="0"/>
      <w:numFmt w:val="bullet"/>
      <w:lvlText w:val="•"/>
      <w:lvlJc w:val="left"/>
      <w:pPr>
        <w:ind w:left="1120" w:hanging="180"/>
      </w:pPr>
      <w:rPr>
        <w:rFonts w:hint="default"/>
        <w:lang w:val="en-gb" w:eastAsia="en-US" w:bidi="ar-SA"/>
      </w:rPr>
    </w:lvl>
    <w:lvl w:ilvl="4">
      <w:start w:val="0"/>
      <w:numFmt w:val="bullet"/>
      <w:lvlText w:val="•"/>
      <w:lvlJc w:val="left"/>
      <w:pPr>
        <w:ind w:left="1160" w:hanging="180"/>
      </w:pPr>
      <w:rPr>
        <w:rFonts w:hint="default"/>
        <w:lang w:val="en-gb" w:eastAsia="en-US" w:bidi="ar-SA"/>
      </w:rPr>
    </w:lvl>
    <w:lvl w:ilvl="5">
      <w:start w:val="0"/>
      <w:numFmt w:val="bullet"/>
      <w:lvlText w:val="•"/>
      <w:lvlJc w:val="left"/>
      <w:pPr>
        <w:ind w:left="1320" w:hanging="180"/>
      </w:pPr>
      <w:rPr>
        <w:rFonts w:hint="default"/>
        <w:lang w:val="en-gb" w:eastAsia="en-US" w:bidi="ar-SA"/>
      </w:rPr>
    </w:lvl>
    <w:lvl w:ilvl="6">
      <w:start w:val="0"/>
      <w:numFmt w:val="bullet"/>
      <w:lvlText w:val="•"/>
      <w:lvlJc w:val="left"/>
      <w:pPr>
        <w:ind w:left="1048" w:hanging="180"/>
      </w:pPr>
      <w:rPr>
        <w:rFonts w:hint="default"/>
        <w:lang w:val="en-gb" w:eastAsia="en-US" w:bidi="ar-SA"/>
      </w:rPr>
    </w:lvl>
    <w:lvl w:ilvl="7">
      <w:start w:val="0"/>
      <w:numFmt w:val="bullet"/>
      <w:lvlText w:val="•"/>
      <w:lvlJc w:val="left"/>
      <w:pPr>
        <w:ind w:left="776" w:hanging="180"/>
      </w:pPr>
      <w:rPr>
        <w:rFonts w:hint="default"/>
        <w:lang w:val="en-gb" w:eastAsia="en-US" w:bidi="ar-SA"/>
      </w:rPr>
    </w:lvl>
    <w:lvl w:ilvl="8">
      <w:start w:val="0"/>
      <w:numFmt w:val="bullet"/>
      <w:lvlText w:val="•"/>
      <w:lvlJc w:val="left"/>
      <w:pPr>
        <w:ind w:left="504" w:hanging="180"/>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spacing w:before="1"/>
    </w:pPr>
    <w:rPr>
      <w:rFonts w:ascii="Arial" w:hAnsi="Arial" w:eastAsia="Arial" w:cs="Arial"/>
      <w:sz w:val="11"/>
      <w:szCs w:val="11"/>
      <w:lang w:val="en-gb" w:eastAsia="en-US" w:bidi="ar-SA"/>
    </w:rPr>
  </w:style>
  <w:style w:styleId="Heading1" w:type="paragraph">
    <w:name w:val="Heading 1"/>
    <w:basedOn w:val="Normal"/>
    <w:uiPriority w:val="1"/>
    <w:qFormat/>
    <w:pPr>
      <w:spacing w:before="13"/>
      <w:ind w:left="757"/>
      <w:outlineLvl w:val="1"/>
    </w:pPr>
    <w:rPr>
      <w:rFonts w:ascii="Arial" w:hAnsi="Arial" w:eastAsia="Arial" w:cs="Arial"/>
      <w:b/>
      <w:bCs/>
      <w:sz w:val="26"/>
      <w:szCs w:val="26"/>
      <w:lang w:val="en-gb" w:eastAsia="en-US" w:bidi="ar-SA"/>
    </w:rPr>
  </w:style>
  <w:style w:styleId="Heading2" w:type="paragraph">
    <w:name w:val="Heading 2"/>
    <w:basedOn w:val="Normal"/>
    <w:uiPriority w:val="1"/>
    <w:qFormat/>
    <w:pPr>
      <w:ind w:left="71"/>
      <w:outlineLvl w:val="2"/>
    </w:pPr>
    <w:rPr>
      <w:rFonts w:ascii="Arial" w:hAnsi="Arial" w:eastAsia="Arial" w:cs="Arial"/>
      <w:sz w:val="12"/>
      <w:szCs w:val="12"/>
      <w:lang w:val="en-gb" w:eastAsia="en-US" w:bidi="ar-SA"/>
    </w:rPr>
  </w:style>
  <w:style w:styleId="Heading3" w:type="paragraph">
    <w:name w:val="Heading 3"/>
    <w:basedOn w:val="Normal"/>
    <w:uiPriority w:val="1"/>
    <w:qFormat/>
    <w:pPr>
      <w:ind w:left="373" w:hanging="241"/>
      <w:outlineLvl w:val="3"/>
    </w:pPr>
    <w:rPr>
      <w:rFonts w:ascii="Arial" w:hAnsi="Arial" w:eastAsia="Arial" w:cs="Arial"/>
      <w:b/>
      <w:bCs/>
      <w:sz w:val="11"/>
      <w:szCs w:val="11"/>
      <w:lang w:val="en-gb" w:eastAsia="en-US" w:bidi="ar-SA"/>
    </w:rPr>
  </w:style>
  <w:style w:styleId="Title" w:type="paragraph">
    <w:name w:val="Title"/>
    <w:basedOn w:val="Normal"/>
    <w:uiPriority w:val="1"/>
    <w:qFormat/>
    <w:pPr>
      <w:spacing w:before="204"/>
      <w:ind w:left="256"/>
    </w:pPr>
    <w:rPr>
      <w:rFonts w:ascii="Arial" w:hAnsi="Arial" w:eastAsia="Arial" w:cs="Arial"/>
      <w:b/>
      <w:bCs/>
      <w:sz w:val="44"/>
      <w:szCs w:val="44"/>
      <w:lang w:val="en-gb" w:eastAsia="en-US" w:bidi="ar-SA"/>
    </w:rPr>
  </w:style>
  <w:style w:styleId="ListParagraph" w:type="paragraph">
    <w:name w:val="List Paragraph"/>
    <w:basedOn w:val="Normal"/>
    <w:uiPriority w:val="1"/>
    <w:qFormat/>
    <w:pPr>
      <w:spacing w:before="1"/>
      <w:ind w:left="1120" w:hanging="260"/>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erseytravel.gov.uk/" TargetMode="External"/><Relationship Id="rId6" Type="http://schemas.openxmlformats.org/officeDocument/2006/relationships/hyperlink" Target="http://www.merseytunnels.co.uk/" TargetMode="External"/><Relationship Id="rId7" Type="http://schemas.openxmlformats.org/officeDocument/2006/relationships/hyperlink" Target="mailto:tflow@liverpoolcityregion-ca.gov.uk" TargetMode="External"/><Relationship Id="rId8" Type="http://schemas.openxmlformats.org/officeDocument/2006/relationships/hyperlink" Target="http://www.merseytravel.gov.uk/about/fair-processing-notice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Concessionary T-FLOW form SEPT 2021.indd</dc:title>
  <dcterms:created xsi:type="dcterms:W3CDTF">2021-10-27T09:57:21Z</dcterms:created>
  <dcterms:modified xsi:type="dcterms:W3CDTF">2021-10-27T09:57:21Z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Adobe InDesign 16.0 (Macintosh)</vt:lpwstr>
  </property>
  <property fmtid="{D5CDD505-2E9C-101B-9397-08002B2CF9AE}" pid="4" name="LastSaved">
    <vt:filetime>2021-10-27T00:00:00Z</vt:filetime>
  </property>
</Properties>
</file>